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C50B22" w14:textId="12997180" w:rsidR="00E90E49" w:rsidRPr="005F79BE"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2107A4">
        <w:t>6</w:t>
      </w:r>
      <w:r w:rsidR="005F79BE">
        <w:t>-</w:t>
      </w:r>
      <w:r w:rsidR="00F20F5C">
        <w:t>e</w:t>
      </w:r>
      <w:r w:rsidRPr="00CE0424">
        <w:tab/>
      </w:r>
      <w:r w:rsidR="00743AF8" w:rsidRPr="00743AF8">
        <w:rPr>
          <w:sz w:val="32"/>
          <w:szCs w:val="32"/>
        </w:rPr>
        <w:t>R2-2110902</w:t>
      </w:r>
    </w:p>
    <w:p w14:paraId="4D33119A" w14:textId="5CE10040" w:rsidR="005F79BE" w:rsidRPr="00CE0424" w:rsidRDefault="005F79BE" w:rsidP="005F79BE">
      <w:pPr>
        <w:pStyle w:val="3GPPHeader"/>
      </w:pPr>
      <w:r>
        <w:t xml:space="preserve">Electronic meeting, </w:t>
      </w:r>
      <w:r w:rsidR="00F71EA1">
        <w:t>November 1</w:t>
      </w:r>
      <w:r w:rsidR="00F30655" w:rsidRPr="00F71EA1">
        <w:rPr>
          <w:vertAlign w:val="superscript"/>
        </w:rPr>
        <w:t>st</w:t>
      </w:r>
      <w:r w:rsidR="00F30655">
        <w:t xml:space="preserve"> –</w:t>
      </w:r>
      <w:r>
        <w:t xml:space="preserve"> </w:t>
      </w:r>
      <w:r w:rsidR="00F30655">
        <w:t>12</w:t>
      </w:r>
      <w:r w:rsidRPr="00946451">
        <w:rPr>
          <w:vertAlign w:val="superscript"/>
        </w:rPr>
        <w:t>th</w:t>
      </w:r>
      <w:r w:rsidR="00F30655">
        <w:t>,</w:t>
      </w:r>
      <w:r>
        <w:t xml:space="preserve"> 2021</w:t>
      </w:r>
    </w:p>
    <w:p w14:paraId="516494EB" w14:textId="77777777" w:rsidR="00902A3A" w:rsidRPr="00B52EB2" w:rsidRDefault="00902A3A" w:rsidP="00311702">
      <w:pPr>
        <w:pStyle w:val="3GPPHeader"/>
        <w:rPr>
          <w:lang w:val="en-US"/>
        </w:rPr>
      </w:pPr>
    </w:p>
    <w:p w14:paraId="214ABE84" w14:textId="2A39511A" w:rsidR="00E90E49" w:rsidRPr="00506DEB" w:rsidRDefault="00E90E49" w:rsidP="00311702">
      <w:pPr>
        <w:pStyle w:val="3GPPHeader"/>
        <w:rPr>
          <w:sz w:val="22"/>
          <w:szCs w:val="22"/>
          <w:lang w:val="en-US"/>
        </w:rPr>
      </w:pPr>
      <w:r w:rsidRPr="00506DEB">
        <w:rPr>
          <w:sz w:val="22"/>
          <w:szCs w:val="22"/>
          <w:lang w:val="en-US"/>
        </w:rPr>
        <w:t>Agenda Item:</w:t>
      </w:r>
      <w:r w:rsidRPr="00506DEB">
        <w:rPr>
          <w:sz w:val="22"/>
          <w:szCs w:val="22"/>
          <w:lang w:val="en-US"/>
        </w:rPr>
        <w:tab/>
      </w:r>
      <w:r w:rsidR="00E46394" w:rsidRPr="009D3DBB">
        <w:rPr>
          <w:sz w:val="22"/>
          <w:szCs w:val="22"/>
          <w:lang w:val="en-US"/>
        </w:rPr>
        <w:t>8</w:t>
      </w:r>
      <w:r w:rsidR="00311702" w:rsidRPr="009D3DBB">
        <w:rPr>
          <w:sz w:val="22"/>
          <w:szCs w:val="22"/>
          <w:lang w:val="en-US"/>
        </w:rPr>
        <w:t>.</w:t>
      </w:r>
      <w:r w:rsidR="00E46394" w:rsidRPr="009D3DBB">
        <w:rPr>
          <w:sz w:val="22"/>
          <w:szCs w:val="22"/>
          <w:lang w:val="en-US"/>
        </w:rPr>
        <w:t>16</w:t>
      </w:r>
      <w:r w:rsidR="00311702" w:rsidRPr="009D3DBB">
        <w:rPr>
          <w:sz w:val="22"/>
          <w:szCs w:val="22"/>
          <w:lang w:val="en-US"/>
        </w:rPr>
        <w:t>.</w:t>
      </w:r>
      <w:r w:rsidR="00E46394" w:rsidRPr="009D3DBB">
        <w:rPr>
          <w:sz w:val="22"/>
          <w:szCs w:val="22"/>
          <w:lang w:val="en-US"/>
        </w:rPr>
        <w:t>2</w:t>
      </w:r>
    </w:p>
    <w:p w14:paraId="4B7B92BD" w14:textId="063967FC" w:rsidR="00E90E49" w:rsidRPr="00CE0424" w:rsidRDefault="003D3C45" w:rsidP="00F64C2B">
      <w:pPr>
        <w:pStyle w:val="3GPPHeader"/>
        <w:rPr>
          <w:sz w:val="22"/>
          <w:szCs w:val="22"/>
        </w:rPr>
      </w:pPr>
      <w:r>
        <w:rPr>
          <w:sz w:val="22"/>
          <w:szCs w:val="22"/>
        </w:rPr>
        <w:t>Source:</w:t>
      </w:r>
      <w:r w:rsidR="00E90E49">
        <w:tab/>
      </w:r>
      <w:r w:rsidR="00F64C2B" w:rsidRPr="00CE0424">
        <w:rPr>
          <w:sz w:val="22"/>
          <w:szCs w:val="22"/>
        </w:rPr>
        <w:t>Ericsson</w:t>
      </w:r>
    </w:p>
    <w:p w14:paraId="5EB92CC2" w14:textId="3F6D45FC"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0" w:name="_Hlk61423077"/>
      <w:r w:rsidR="00081212">
        <w:rPr>
          <w:sz w:val="22"/>
          <w:szCs w:val="22"/>
        </w:rPr>
        <w:t xml:space="preserve">SNPN </w:t>
      </w:r>
      <w:r w:rsidR="003303DF">
        <w:rPr>
          <w:sz w:val="22"/>
          <w:szCs w:val="22"/>
        </w:rPr>
        <w:t xml:space="preserve">access using external </w:t>
      </w:r>
      <w:r w:rsidR="00B70F92">
        <w:rPr>
          <w:sz w:val="22"/>
          <w:szCs w:val="22"/>
        </w:rPr>
        <w:t>c</w:t>
      </w:r>
      <w:r w:rsidR="003303DF">
        <w:rPr>
          <w:sz w:val="22"/>
          <w:szCs w:val="22"/>
        </w:rPr>
        <w:t xml:space="preserve">redentials </w:t>
      </w:r>
      <w:bookmarkEnd w:id="0"/>
    </w:p>
    <w:p w14:paraId="34009353" w14:textId="7E447467" w:rsidR="000700F6" w:rsidRDefault="00E90E49" w:rsidP="000700F6">
      <w:pPr>
        <w:pStyle w:val="3GPPHeader"/>
        <w:rPr>
          <w:color w:val="FF0000"/>
          <w:sz w:val="22"/>
          <w:szCs w:val="22"/>
        </w:rPr>
      </w:pPr>
      <w:r w:rsidRPr="00CE0424">
        <w:rPr>
          <w:sz w:val="22"/>
          <w:szCs w:val="22"/>
        </w:rPr>
        <w:t>Document for:</w:t>
      </w:r>
      <w:r w:rsidRPr="00CE0424">
        <w:rPr>
          <w:sz w:val="22"/>
          <w:szCs w:val="22"/>
        </w:rPr>
        <w:tab/>
      </w:r>
      <w:r w:rsidRPr="0046322D">
        <w:rPr>
          <w:sz w:val="22"/>
          <w:szCs w:val="22"/>
        </w:rPr>
        <w:t>Discussion</w:t>
      </w:r>
    </w:p>
    <w:p w14:paraId="211E91BE" w14:textId="5A75AAF9" w:rsidR="00E90E49" w:rsidRPr="00CE0424" w:rsidRDefault="00230D18" w:rsidP="005F79BE">
      <w:pPr>
        <w:pStyle w:val="Heading1"/>
        <w:ind w:left="0" w:firstLine="0"/>
      </w:pPr>
      <w:r>
        <w:t>1</w:t>
      </w:r>
      <w:r>
        <w:tab/>
      </w:r>
      <w:r w:rsidR="00E90E49" w:rsidRPr="00CE0424">
        <w:t>Introduction</w:t>
      </w:r>
    </w:p>
    <w:p w14:paraId="476180AD" w14:textId="3B7C0CC9" w:rsidR="00864C27" w:rsidRDefault="00864C27" w:rsidP="00232D04">
      <w:pPr>
        <w:pStyle w:val="BodyText"/>
      </w:pPr>
      <w:bookmarkStart w:id="1" w:name="_Ref178064866"/>
      <w:r>
        <w:t>At RAN2#11</w:t>
      </w:r>
      <w:r w:rsidR="002444D1">
        <w:t>5</w:t>
      </w:r>
      <w:r>
        <w:t>-e, the following agreements were reached:</w:t>
      </w:r>
    </w:p>
    <w:tbl>
      <w:tblPr>
        <w:tblStyle w:val="TableGrid"/>
        <w:tblW w:w="0" w:type="auto"/>
        <w:tblLook w:val="04A0" w:firstRow="1" w:lastRow="0" w:firstColumn="1" w:lastColumn="0" w:noHBand="0" w:noVBand="1"/>
      </w:tblPr>
      <w:tblGrid>
        <w:gridCol w:w="9629"/>
      </w:tblGrid>
      <w:tr w:rsidR="00CA0735" w14:paraId="5403DC1F" w14:textId="77777777" w:rsidTr="00C73004">
        <w:trPr>
          <w:trHeight w:val="3089"/>
        </w:trPr>
        <w:tc>
          <w:tcPr>
            <w:tcW w:w="9629" w:type="dxa"/>
          </w:tcPr>
          <w:p w14:paraId="70ABE907" w14:textId="77777777" w:rsidR="00C73004" w:rsidRDefault="00C73004" w:rsidP="00C73004">
            <w:pPr>
              <w:pStyle w:val="Agreement"/>
              <w:tabs>
                <w:tab w:val="clear" w:pos="1619"/>
                <w:tab w:val="num" w:pos="1298"/>
              </w:tabs>
              <w:ind w:left="589" w:hanging="425"/>
            </w:pPr>
            <w:r w:rsidRPr="00390DD5">
              <w:t>Wait for SA2 reply</w:t>
            </w:r>
            <w:r>
              <w:t xml:space="preserve"> LS on the issue </w:t>
            </w:r>
            <w:r w:rsidRPr="006C7382">
              <w:t>whether a common list of GINs used for onboarding and SNPN access using external credentials</w:t>
            </w:r>
            <w:r>
              <w:t>.</w:t>
            </w:r>
          </w:p>
          <w:p w14:paraId="0E17A443" w14:textId="77777777" w:rsidR="00C73004" w:rsidRDefault="00C73004" w:rsidP="00C73004">
            <w:pPr>
              <w:pStyle w:val="Agreement"/>
              <w:tabs>
                <w:tab w:val="clear" w:pos="1619"/>
                <w:tab w:val="num" w:pos="1298"/>
              </w:tabs>
              <w:ind w:left="589" w:hanging="425"/>
            </w:pPr>
            <w:r>
              <w:t>RAN2 has not identified a</w:t>
            </w:r>
            <w:r w:rsidRPr="008F66B9">
              <w:t xml:space="preserve"> </w:t>
            </w:r>
            <w:r>
              <w:t xml:space="preserve">need for modification of / addition to broadcast of </w:t>
            </w:r>
            <w:r w:rsidRPr="008F66B9">
              <w:t>HRNN</w:t>
            </w:r>
            <w:r>
              <w:t>s.</w:t>
            </w:r>
          </w:p>
          <w:p w14:paraId="3C05556A" w14:textId="77777777" w:rsidR="00C73004" w:rsidRDefault="00C73004" w:rsidP="00C73004">
            <w:pPr>
              <w:pStyle w:val="Agreement"/>
              <w:tabs>
                <w:tab w:val="clear" w:pos="1619"/>
                <w:tab w:val="num" w:pos="1298"/>
              </w:tabs>
              <w:ind w:left="589" w:hanging="425"/>
            </w:pPr>
            <w:r w:rsidRPr="003C7F0D">
              <w:t>RAN2 confirms that there is no impact on connected mode mobility whe</w:t>
            </w:r>
            <w:r>
              <w:t xml:space="preserve">n accessing an SNPN through CHs (was already assumed). </w:t>
            </w:r>
          </w:p>
          <w:p w14:paraId="33AA8A64" w14:textId="77777777" w:rsidR="00C73004" w:rsidRPr="006C7382" w:rsidRDefault="00C73004" w:rsidP="00C73004">
            <w:pPr>
              <w:pStyle w:val="Agreement"/>
              <w:tabs>
                <w:tab w:val="clear" w:pos="1619"/>
                <w:tab w:val="num" w:pos="1298"/>
              </w:tabs>
              <w:ind w:left="589" w:hanging="425"/>
            </w:pPr>
            <w:r w:rsidRPr="00697999">
              <w:t xml:space="preserve">maximum number of GINs </w:t>
            </w:r>
            <w:r>
              <w:t>is</w:t>
            </w:r>
            <w:r w:rsidRPr="00697999">
              <w:t xml:space="preserve"> specified </w:t>
            </w:r>
            <w:r w:rsidRPr="006C7382">
              <w:t>per cell</w:t>
            </w:r>
            <w:r>
              <w:t xml:space="preserve"> </w:t>
            </w:r>
          </w:p>
          <w:p w14:paraId="308BF1B9" w14:textId="77777777" w:rsidR="00C73004" w:rsidRPr="007474BD" w:rsidRDefault="00C73004" w:rsidP="00C73004">
            <w:pPr>
              <w:pStyle w:val="Agreement"/>
              <w:tabs>
                <w:tab w:val="clear" w:pos="1619"/>
                <w:tab w:val="num" w:pos="1298"/>
              </w:tabs>
              <w:ind w:left="589" w:hanging="425"/>
              <w:rPr>
                <w:bCs/>
              </w:rPr>
            </w:pPr>
            <w:r w:rsidRPr="00D82141">
              <w:t xml:space="preserve">new SIB specified to broadcast GINs </w:t>
            </w:r>
            <w:r>
              <w:t xml:space="preserve">acc to </w:t>
            </w:r>
            <w:r w:rsidRPr="00D82141">
              <w:rPr>
                <w:bCs/>
              </w:rPr>
              <w:t>Option B: Single list of GINs with explicit assignment to SNPNs. Details on the explicit assignment are FFS.</w:t>
            </w:r>
          </w:p>
          <w:p w14:paraId="7FE374C6" w14:textId="2C538C5E" w:rsidR="00CA0735" w:rsidRPr="00C73004" w:rsidRDefault="00C73004" w:rsidP="00C73004">
            <w:pPr>
              <w:pStyle w:val="Agreement"/>
              <w:tabs>
                <w:tab w:val="clear" w:pos="1619"/>
                <w:tab w:val="num" w:pos="1298"/>
              </w:tabs>
              <w:ind w:left="589" w:hanging="425"/>
            </w:pPr>
            <w:r w:rsidRPr="00893421">
              <w:t xml:space="preserve">RAN2 </w:t>
            </w:r>
            <w:r>
              <w:t>didn’t identify a need for</w:t>
            </w:r>
            <w:r w:rsidRPr="00893421">
              <w:t xml:space="preserve"> modification </w:t>
            </w:r>
            <w:r>
              <w:t xml:space="preserve">to access control </w:t>
            </w:r>
            <w:r w:rsidRPr="00893421">
              <w:t>for SNPN a</w:t>
            </w:r>
            <w:r>
              <w:t>ccess using external credential (could be discussed in other groups)</w:t>
            </w:r>
          </w:p>
        </w:tc>
      </w:tr>
    </w:tbl>
    <w:p w14:paraId="7F975576" w14:textId="5AD0AAE9" w:rsidR="006516F5" w:rsidRDefault="003629D9" w:rsidP="00F969C2">
      <w:pPr>
        <w:pStyle w:val="BodyText"/>
      </w:pPr>
      <w:r>
        <w:br/>
      </w:r>
      <w:r w:rsidR="0043721E">
        <w:t xml:space="preserve">From RAN2#115-e’s Agenda Item </w:t>
      </w:r>
      <w:r w:rsidR="003D5B7E" w:rsidRPr="00AF4014">
        <w:t>8.16.2 + 8.16.3</w:t>
      </w:r>
      <w:r w:rsidR="0043721E">
        <w:t xml:space="preserve"> Summary, </w:t>
      </w:r>
      <w:hyperlink r:id="rId11" w:history="1">
        <w:r w:rsidR="0043721E" w:rsidRPr="00455B95">
          <w:rPr>
            <w:rStyle w:val="Hyperlink"/>
          </w:rPr>
          <w:t>R2-2109033</w:t>
        </w:r>
      </w:hyperlink>
      <w:r w:rsidR="0043721E" w:rsidRPr="0043721E">
        <w:t xml:space="preserve"> </w:t>
      </w:r>
      <w:r w:rsidR="004921B5">
        <w:fldChar w:fldCharType="begin"/>
      </w:r>
      <w:r w:rsidR="004921B5">
        <w:instrText xml:space="preserve"> REF _Ref84319007 \r \h </w:instrText>
      </w:r>
      <w:r w:rsidR="004921B5">
        <w:fldChar w:fldCharType="separate"/>
      </w:r>
      <w:r w:rsidR="004921B5">
        <w:t>[1]</w:t>
      </w:r>
      <w:r w:rsidR="004921B5">
        <w:fldChar w:fldCharType="end"/>
      </w:r>
      <w:r w:rsidR="0043721E">
        <w:t xml:space="preserve">, </w:t>
      </w:r>
      <w:r w:rsidR="00137C1C">
        <w:t xml:space="preserve">the only open issue is related to how the new indicators </w:t>
      </w:r>
      <w:r w:rsidR="00A92CE3">
        <w:t>are added to SIB1</w:t>
      </w:r>
      <w:r w:rsidR="006516F5">
        <w:t xml:space="preserve">: </w:t>
      </w:r>
    </w:p>
    <w:tbl>
      <w:tblPr>
        <w:tblStyle w:val="TableGrid"/>
        <w:tblW w:w="0" w:type="auto"/>
        <w:tblLook w:val="04A0" w:firstRow="1" w:lastRow="0" w:firstColumn="1" w:lastColumn="0" w:noHBand="0" w:noVBand="1"/>
      </w:tblPr>
      <w:tblGrid>
        <w:gridCol w:w="9629"/>
      </w:tblGrid>
      <w:tr w:rsidR="006516F5" w14:paraId="01F094B7" w14:textId="77777777" w:rsidTr="006516F5">
        <w:tc>
          <w:tcPr>
            <w:tcW w:w="9629" w:type="dxa"/>
          </w:tcPr>
          <w:p w14:paraId="108F1AB2" w14:textId="0365AA95" w:rsidR="008B78FD" w:rsidRDefault="008B78FD" w:rsidP="008B78FD">
            <w:pPr>
              <w:rPr>
                <w:b/>
                <w:bCs/>
                <w:lang w:eastAsia="en-US"/>
              </w:rPr>
            </w:pPr>
            <w:r>
              <w:rPr>
                <w:b/>
                <w:bCs/>
              </w:rPr>
              <w:t>Proposal 4: RAN2 select among the options below how the new indicators ("access using external credentials is supported", "SNPN allows registration from UEs that are not explicitly configured to select the SNPN", "onboarding support") are added to SIB1.</w:t>
            </w:r>
          </w:p>
          <w:p w14:paraId="5CFFD057" w14:textId="77777777" w:rsidR="008B78FD" w:rsidRDefault="008B78FD" w:rsidP="008B78FD">
            <w:pPr>
              <w:pStyle w:val="B1"/>
              <w:rPr>
                <w:b/>
                <w:bCs/>
              </w:rPr>
            </w:pPr>
            <w:r>
              <w:rPr>
                <w:b/>
                <w:bCs/>
              </w:rPr>
              <w:t xml:space="preserve">Option A: </w:t>
            </w:r>
            <w:r>
              <w:rPr>
                <w:b/>
                <w:bCs/>
                <w:szCs w:val="18"/>
              </w:rPr>
              <w:t>introduce</w:t>
            </w:r>
            <w:r>
              <w:rPr>
                <w:b/>
                <w:bCs/>
                <w:i/>
                <w:iCs/>
                <w:szCs w:val="18"/>
              </w:rPr>
              <w:t xml:space="preserve"> </w:t>
            </w:r>
            <w:r>
              <w:rPr>
                <w:b/>
                <w:bCs/>
                <w:szCs w:val="18"/>
              </w:rPr>
              <w:t xml:space="preserve">the new indicators </w:t>
            </w:r>
            <w:r>
              <w:rPr>
                <w:b/>
                <w:bCs/>
              </w:rPr>
              <w:t xml:space="preserve">parallel with </w:t>
            </w:r>
            <w:r>
              <w:rPr>
                <w:b/>
                <w:bCs/>
                <w:i/>
                <w:iCs/>
              </w:rPr>
              <w:t xml:space="preserve">npn-IdentityInfoList </w:t>
            </w:r>
            <w:r>
              <w:rPr>
                <w:b/>
                <w:bCs/>
              </w:rPr>
              <w:t xml:space="preserve">in </w:t>
            </w:r>
            <w:r>
              <w:rPr>
                <w:b/>
                <w:bCs/>
                <w:i/>
                <w:iCs/>
              </w:rPr>
              <w:t>CellAccessRelatedInfo</w:t>
            </w:r>
          </w:p>
          <w:p w14:paraId="5CE883DA" w14:textId="77777777" w:rsidR="008B78FD" w:rsidRDefault="008B78FD" w:rsidP="008B78FD">
            <w:pPr>
              <w:pStyle w:val="B1"/>
              <w:rPr>
                <w:b/>
                <w:bCs/>
              </w:rPr>
            </w:pPr>
            <w:r>
              <w:rPr>
                <w:b/>
                <w:bCs/>
              </w:rPr>
              <w:t xml:space="preserve">Option B: </w:t>
            </w:r>
            <w:r>
              <w:rPr>
                <w:b/>
                <w:bCs/>
                <w:szCs w:val="18"/>
              </w:rPr>
              <w:t>introduce</w:t>
            </w:r>
            <w:r>
              <w:rPr>
                <w:b/>
                <w:bCs/>
                <w:i/>
                <w:iCs/>
                <w:szCs w:val="18"/>
              </w:rPr>
              <w:t xml:space="preserve"> </w:t>
            </w:r>
            <w:r>
              <w:rPr>
                <w:b/>
                <w:bCs/>
                <w:szCs w:val="18"/>
              </w:rPr>
              <w:t xml:space="preserve">the new indicators </w:t>
            </w:r>
            <w:r>
              <w:rPr>
                <w:b/>
                <w:bCs/>
              </w:rPr>
              <w:t xml:space="preserve">in </w:t>
            </w:r>
            <w:r>
              <w:rPr>
                <w:b/>
                <w:bCs/>
                <w:i/>
                <w:iCs/>
              </w:rPr>
              <w:t>npn-IdentityInfo</w:t>
            </w:r>
          </w:p>
          <w:p w14:paraId="0BCE3C6B" w14:textId="660AC1EA" w:rsidR="006516F5" w:rsidRPr="008B78FD" w:rsidRDefault="008B78FD" w:rsidP="008B78FD">
            <w:pPr>
              <w:pStyle w:val="B1"/>
              <w:rPr>
                <w:b/>
                <w:bCs/>
              </w:rPr>
            </w:pPr>
            <w:r>
              <w:rPr>
                <w:b/>
                <w:bCs/>
              </w:rPr>
              <w:t xml:space="preserve">Option C: </w:t>
            </w:r>
            <w:r>
              <w:rPr>
                <w:b/>
                <w:bCs/>
                <w:szCs w:val="18"/>
              </w:rPr>
              <w:t>introduce</w:t>
            </w:r>
            <w:r>
              <w:rPr>
                <w:b/>
                <w:bCs/>
                <w:i/>
                <w:iCs/>
                <w:szCs w:val="18"/>
              </w:rPr>
              <w:t xml:space="preserve"> </w:t>
            </w:r>
            <w:r>
              <w:rPr>
                <w:b/>
                <w:bCs/>
                <w:szCs w:val="18"/>
              </w:rPr>
              <w:t>a new list for the new indicators in</w:t>
            </w:r>
            <w:r>
              <w:rPr>
                <w:b/>
                <w:bCs/>
              </w:rPr>
              <w:t xml:space="preserve"> </w:t>
            </w:r>
            <w:r>
              <w:rPr>
                <w:b/>
                <w:bCs/>
                <w:i/>
                <w:iCs/>
              </w:rPr>
              <w:t>npn-IdentityInfo</w:t>
            </w:r>
          </w:p>
        </w:tc>
      </w:tr>
    </w:tbl>
    <w:p w14:paraId="21E0C730" w14:textId="0E0D55B2" w:rsidR="00795FD3" w:rsidRDefault="00C11EE1" w:rsidP="00F969C2">
      <w:pPr>
        <w:pStyle w:val="BodyText"/>
      </w:pPr>
      <w:r>
        <w:br/>
        <w:t>However</w:t>
      </w:r>
      <w:r w:rsidR="00A92CE3">
        <w:t xml:space="preserve">, </w:t>
      </w:r>
      <w:r w:rsidR="00795FD3">
        <w:t>as highlighted in the chair’s notes:</w:t>
      </w:r>
    </w:p>
    <w:tbl>
      <w:tblPr>
        <w:tblStyle w:val="TableGrid"/>
        <w:tblW w:w="0" w:type="auto"/>
        <w:tblLook w:val="04A0" w:firstRow="1" w:lastRow="0" w:firstColumn="1" w:lastColumn="0" w:noHBand="0" w:noVBand="1"/>
      </w:tblPr>
      <w:tblGrid>
        <w:gridCol w:w="9629"/>
      </w:tblGrid>
      <w:tr w:rsidR="008B78FD" w14:paraId="338AE33B" w14:textId="77777777" w:rsidTr="008B78FD">
        <w:tc>
          <w:tcPr>
            <w:tcW w:w="9629" w:type="dxa"/>
          </w:tcPr>
          <w:p w14:paraId="06661B26" w14:textId="77777777" w:rsidR="00AD5E7F" w:rsidRDefault="00AD5E7F" w:rsidP="00AD5E7F">
            <w:pPr>
              <w:pStyle w:val="Doc-text2"/>
              <w:tabs>
                <w:tab w:val="clear" w:pos="1622"/>
                <w:tab w:val="left" w:pos="452"/>
              </w:tabs>
              <w:ind w:hanging="1453"/>
            </w:pPr>
            <w:r>
              <w:t>P4</w:t>
            </w:r>
          </w:p>
          <w:p w14:paraId="162C3555" w14:textId="77777777" w:rsidR="00AD5E7F" w:rsidRDefault="00AD5E7F" w:rsidP="00AD5E7F">
            <w:pPr>
              <w:pStyle w:val="Doc-text2"/>
              <w:tabs>
                <w:tab w:val="clear" w:pos="1622"/>
                <w:tab w:val="left" w:pos="452"/>
              </w:tabs>
              <w:ind w:hanging="1453"/>
            </w:pPr>
            <w:r>
              <w:t>-</w:t>
            </w:r>
            <w:r>
              <w:tab/>
              <w:t xml:space="preserve">Chair wonder if we can let the RRC TS rapporteur decide this. </w:t>
            </w:r>
          </w:p>
          <w:p w14:paraId="3906BE05" w14:textId="5F752F3B" w:rsidR="00AD5E7F" w:rsidRPr="00AD5E7F" w:rsidRDefault="00AD5E7F" w:rsidP="00AD5E7F">
            <w:pPr>
              <w:pStyle w:val="Doc-text2"/>
              <w:tabs>
                <w:tab w:val="clear" w:pos="1622"/>
                <w:tab w:val="left" w:pos="452"/>
              </w:tabs>
              <w:ind w:hanging="1453"/>
              <w:rPr>
                <w:lang w:val="en-US"/>
              </w:rPr>
            </w:pPr>
            <w:r w:rsidRPr="00AD5E7F">
              <w:t>[</w:t>
            </w:r>
            <w:r>
              <w:rPr>
                <w:lang w:val="en-US"/>
              </w:rPr>
              <w:t>…</w:t>
            </w:r>
            <w:r w:rsidRPr="00AD5E7F">
              <w:t>]</w:t>
            </w:r>
          </w:p>
          <w:p w14:paraId="19E64FAA" w14:textId="0EC3D6ED" w:rsidR="008B78FD" w:rsidRDefault="00AD5E7F" w:rsidP="00AD5E7F">
            <w:pPr>
              <w:pStyle w:val="Doc-text2"/>
              <w:tabs>
                <w:tab w:val="clear" w:pos="1622"/>
                <w:tab w:val="left" w:pos="452"/>
              </w:tabs>
              <w:ind w:hanging="1453"/>
            </w:pPr>
            <w:r w:rsidRPr="00AD5E7F">
              <w:rPr>
                <w:highlight w:val="yellow"/>
              </w:rPr>
              <w:t>-</w:t>
            </w:r>
            <w:r w:rsidRPr="00AD5E7F">
              <w:rPr>
                <w:highlight w:val="yellow"/>
              </w:rPr>
              <w:tab/>
              <w:t>Chair: P4 decided in the CR work, ask RRC rapporteur to have an opinion.</w:t>
            </w:r>
            <w:r>
              <w:t xml:space="preserve"> </w:t>
            </w:r>
          </w:p>
        </w:tc>
      </w:tr>
    </w:tbl>
    <w:p w14:paraId="2E7AB45D" w14:textId="77777777" w:rsidR="008B78FD" w:rsidRDefault="008B78FD" w:rsidP="00F969C2">
      <w:pPr>
        <w:pStyle w:val="BodyText"/>
      </w:pPr>
    </w:p>
    <w:p w14:paraId="637C5400" w14:textId="3017573D" w:rsidR="00DC6272" w:rsidRDefault="00AD5E7F" w:rsidP="00796C03">
      <w:pPr>
        <w:pStyle w:val="BodyText"/>
      </w:pPr>
      <w:r>
        <w:t>Thus</w:t>
      </w:r>
      <w:r w:rsidR="0048384D">
        <w:t>,</w:t>
      </w:r>
      <w:r>
        <w:t xml:space="preserve"> in this contribution we </w:t>
      </w:r>
      <w:r w:rsidR="00F753FF">
        <w:t>touch upon</w:t>
      </w:r>
      <w:r w:rsidR="0048384D">
        <w:t xml:space="preserve"> open issues from </w:t>
      </w:r>
      <w:r w:rsidR="00F969C2">
        <w:t xml:space="preserve">SA2’s LS reply to RAN2 (see </w:t>
      </w:r>
      <w:hyperlink r:id="rId12" w:history="1">
        <w:r w:rsidR="00F969C2" w:rsidRPr="001A00D7">
          <w:rPr>
            <w:rStyle w:val="Hyperlink"/>
          </w:rPr>
          <w:t>S2-2106708</w:t>
        </w:r>
      </w:hyperlink>
      <w:r w:rsidR="00F969C2">
        <w:t xml:space="preserve"> </w:t>
      </w:r>
      <w:r w:rsidR="00F969C2">
        <w:rPr>
          <w:highlight w:val="yellow"/>
        </w:rPr>
        <w:fldChar w:fldCharType="begin"/>
      </w:r>
      <w:r w:rsidR="00F969C2">
        <w:instrText xml:space="preserve"> REF _Ref83300220 \r \h </w:instrText>
      </w:r>
      <w:r w:rsidR="00F969C2">
        <w:rPr>
          <w:highlight w:val="yellow"/>
        </w:rPr>
      </w:r>
      <w:r w:rsidR="00F969C2">
        <w:rPr>
          <w:highlight w:val="yellow"/>
        </w:rPr>
        <w:fldChar w:fldCharType="separate"/>
      </w:r>
      <w:r w:rsidR="00F969C2">
        <w:t>[2]</w:t>
      </w:r>
      <w:r w:rsidR="00F969C2">
        <w:rPr>
          <w:highlight w:val="yellow"/>
        </w:rPr>
        <w:fldChar w:fldCharType="end"/>
      </w:r>
      <w:r w:rsidR="003054D5">
        <w:t>)</w:t>
      </w:r>
      <w:r w:rsidR="0048384D">
        <w:t xml:space="preserve"> and </w:t>
      </w:r>
      <w:r w:rsidR="00F753FF">
        <w:t xml:space="preserve">address </w:t>
      </w:r>
      <w:r w:rsidR="000C5D3D">
        <w:t>h</w:t>
      </w:r>
      <w:r w:rsidR="00E63D87" w:rsidRPr="00E63D87">
        <w:t>ow GINs should be associated with the SNPNs</w:t>
      </w:r>
      <w:r w:rsidR="0048384D">
        <w:t>.</w:t>
      </w:r>
    </w:p>
    <w:p w14:paraId="5BA4ABD1" w14:textId="51A8194A" w:rsidR="004000E8" w:rsidRDefault="00186F8F" w:rsidP="00CE0424">
      <w:pPr>
        <w:pStyle w:val="Heading1"/>
      </w:pPr>
      <w:r>
        <w:lastRenderedPageBreak/>
        <w:t>2</w:t>
      </w:r>
      <w:r w:rsidR="00230D18">
        <w:tab/>
      </w:r>
      <w:r w:rsidR="004000E8" w:rsidRPr="00CE0424">
        <w:t>Discussion</w:t>
      </w:r>
      <w:bookmarkEnd w:id="1"/>
    </w:p>
    <w:p w14:paraId="4A442620" w14:textId="74EF08D9" w:rsidR="008C7F2E" w:rsidRDefault="008E2FBC" w:rsidP="008C7F2E">
      <w:pPr>
        <w:pStyle w:val="Heading2"/>
      </w:pPr>
      <w:r>
        <w:t>2.</w:t>
      </w:r>
      <w:r w:rsidR="00AB0B6C">
        <w:t>1</w:t>
      </w:r>
      <w:r>
        <w:tab/>
      </w:r>
      <w:r w:rsidR="00E86E4F">
        <w:t xml:space="preserve">GIN </w:t>
      </w:r>
      <w:r w:rsidR="00982E75">
        <w:t>broadcast for different purposes</w:t>
      </w:r>
      <w:r w:rsidR="008C7F2E">
        <w:t xml:space="preserve"> </w:t>
      </w:r>
    </w:p>
    <w:p w14:paraId="33777C75" w14:textId="6CFF72BF" w:rsidR="008C7F2E" w:rsidRDefault="008C7F2E" w:rsidP="008C7F2E">
      <w:pPr>
        <w:pStyle w:val="BodyText"/>
      </w:pPr>
      <w:r>
        <w:t xml:space="preserve">During RAN2#114-e, RAN2 asked SA2 (see LS </w:t>
      </w:r>
      <w:hyperlink r:id="rId13" w:history="1">
        <w:r>
          <w:rPr>
            <w:rStyle w:val="Hyperlink"/>
          </w:rPr>
          <w:t>R2-2106545</w:t>
        </w:r>
      </w:hyperlink>
      <w:r>
        <w:t xml:space="preserve"> </w:t>
      </w:r>
      <w:r w:rsidR="004921B5">
        <w:fldChar w:fldCharType="begin"/>
      </w:r>
      <w:r w:rsidR="004921B5">
        <w:instrText xml:space="preserve"> REF _Ref85181010 \r \h </w:instrText>
      </w:r>
      <w:r w:rsidR="004921B5">
        <w:fldChar w:fldCharType="separate"/>
      </w:r>
      <w:r w:rsidR="004921B5">
        <w:t>[3]</w:t>
      </w:r>
      <w:r w:rsidR="004921B5">
        <w:fldChar w:fldCharType="end"/>
      </w:r>
      <w:r>
        <w:t xml:space="preserve">) whether a common list of GINs can be used for both onboarding and to access an SNPN using external credentials. Since SA2 replied </w:t>
      </w:r>
      <w:r w:rsidRPr="00B52EB2">
        <w:rPr>
          <w:i/>
        </w:rPr>
        <w:t>‘yes’</w:t>
      </w:r>
      <w:r>
        <w:t xml:space="preserve"> to RAN2 (see </w:t>
      </w:r>
      <w:hyperlink r:id="rId14" w:history="1">
        <w:r>
          <w:rPr>
            <w:rStyle w:val="Hyperlink"/>
          </w:rPr>
          <w:t>S2-2106708</w:t>
        </w:r>
      </w:hyperlink>
      <w:r>
        <w:t xml:space="preserve"> </w:t>
      </w:r>
      <w:r w:rsidR="004921B5">
        <w:fldChar w:fldCharType="begin"/>
      </w:r>
      <w:r w:rsidR="004921B5">
        <w:instrText xml:space="preserve"> REF _Ref85181020 \r \h </w:instrText>
      </w:r>
      <w:r w:rsidR="004921B5">
        <w:fldChar w:fldCharType="separate"/>
      </w:r>
      <w:r w:rsidR="004921B5">
        <w:t>[2]</w:t>
      </w:r>
      <w:r w:rsidR="004921B5">
        <w:fldChar w:fldCharType="end"/>
      </w:r>
      <w:r>
        <w:t>), in order to reduce the broadcast burden, the newly agreed SIB for GINs should contain a single/common list for both purposes.</w:t>
      </w:r>
    </w:p>
    <w:p w14:paraId="0ADF4450" w14:textId="7810FC94" w:rsidR="0039340A" w:rsidRDefault="008C7F2E" w:rsidP="00B52EB2">
      <w:pPr>
        <w:pStyle w:val="Proposal"/>
        <w:numPr>
          <w:ilvl w:val="0"/>
          <w:numId w:val="50"/>
        </w:numPr>
        <w:tabs>
          <w:tab w:val="clear" w:pos="1304"/>
        </w:tabs>
        <w:ind w:left="1701" w:hanging="1701"/>
        <w:textAlignment w:val="auto"/>
      </w:pPr>
      <w:bookmarkStart w:id="2" w:name="_Toc83300027"/>
      <w:bookmarkStart w:id="3" w:name="_Toc85748420"/>
      <w:r>
        <w:t>Use a single/common list of GINs for onboarding and to access an SNPN using external credentials.</w:t>
      </w:r>
      <w:bookmarkEnd w:id="2"/>
      <w:bookmarkEnd w:id="3"/>
      <w:r w:rsidR="0039340A">
        <w:br/>
      </w:r>
    </w:p>
    <w:p w14:paraId="3807ADF1" w14:textId="2930F495" w:rsidR="008E2FBC" w:rsidRDefault="008E2FBC" w:rsidP="008E2FBC">
      <w:pPr>
        <w:pStyle w:val="Heading2"/>
      </w:pPr>
      <w:r>
        <w:t>2.</w:t>
      </w:r>
      <w:r w:rsidR="00982E75">
        <w:t>2</w:t>
      </w:r>
      <w:r>
        <w:tab/>
      </w:r>
      <w:r w:rsidR="00E86E4F">
        <w:t xml:space="preserve">GIN broadcasting </w:t>
      </w:r>
      <w:r w:rsidR="00AB0B6C">
        <w:t>details</w:t>
      </w:r>
    </w:p>
    <w:p w14:paraId="1031651C" w14:textId="5CA9C7A1" w:rsidR="005525A0" w:rsidRDefault="00177985" w:rsidP="005525A0">
      <w:pPr>
        <w:pStyle w:val="BodyText"/>
      </w:pPr>
      <w:r>
        <w:t>In addition to the previously mentioned question, the LS sent d</w:t>
      </w:r>
      <w:r w:rsidR="005525A0">
        <w:t xml:space="preserve">uring RAN2#114-e (see LS </w:t>
      </w:r>
      <w:hyperlink r:id="rId15" w:history="1">
        <w:r w:rsidR="005525A0" w:rsidRPr="009429CE">
          <w:rPr>
            <w:rStyle w:val="Hyperlink"/>
          </w:rPr>
          <w:t>R2-2106545</w:t>
        </w:r>
      </w:hyperlink>
      <w:r w:rsidR="005525A0">
        <w:t xml:space="preserve"> </w:t>
      </w:r>
      <w:r w:rsidR="004921B5">
        <w:fldChar w:fldCharType="begin"/>
      </w:r>
      <w:r w:rsidR="004921B5">
        <w:instrText xml:space="preserve"> REF _Ref85181010 \r \h </w:instrText>
      </w:r>
      <w:r w:rsidR="004921B5">
        <w:fldChar w:fldCharType="separate"/>
      </w:r>
      <w:r w:rsidR="004921B5">
        <w:t>[3]</w:t>
      </w:r>
      <w:r w:rsidR="004921B5">
        <w:fldChar w:fldCharType="end"/>
      </w:r>
      <w:r w:rsidR="005525A0">
        <w:t xml:space="preserve">) </w:t>
      </w:r>
      <w:r w:rsidR="009260FA">
        <w:t>also</w:t>
      </w:r>
      <w:r w:rsidR="00E24ADE">
        <w:t xml:space="preserve"> asked SA2</w:t>
      </w:r>
      <w:r w:rsidR="009260FA">
        <w:t xml:space="preserve"> whether</w:t>
      </w:r>
      <w:r w:rsidR="00AC3AC1">
        <w:t xml:space="preserve"> the GIN uses SNPN ID or NID encoding.</w:t>
      </w:r>
      <w:r w:rsidR="00796F61">
        <w:t xml:space="preserve"> </w:t>
      </w:r>
    </w:p>
    <w:p w14:paraId="61DCC357" w14:textId="3411A15E" w:rsidR="00ED0CC6" w:rsidRDefault="00ED0CC6" w:rsidP="00ED0CC6">
      <w:pPr>
        <w:pStyle w:val="BodyText"/>
      </w:pPr>
      <w:r>
        <w:t xml:space="preserve">SA2 </w:t>
      </w:r>
      <w:r w:rsidR="007D22CF">
        <w:t>answered</w:t>
      </w:r>
      <w:r>
        <w:t xml:space="preserve"> </w:t>
      </w:r>
      <w:r w:rsidR="00404007">
        <w:t xml:space="preserve">in the LS reply </w:t>
      </w:r>
      <w:hyperlink r:id="rId16" w:history="1">
        <w:r w:rsidR="00404007" w:rsidRPr="004E28A6">
          <w:rPr>
            <w:rStyle w:val="Hyperlink"/>
            <w:rFonts w:eastAsiaTheme="minorHAnsi"/>
          </w:rPr>
          <w:t>S2-2106708</w:t>
        </w:r>
      </w:hyperlink>
      <w:r w:rsidR="00404007">
        <w:t xml:space="preserve"> </w:t>
      </w:r>
      <w:r w:rsidR="00404007">
        <w:fldChar w:fldCharType="begin"/>
      </w:r>
      <w:r w:rsidR="00404007">
        <w:instrText xml:space="preserve"> REF _Ref85181020 \r \h </w:instrText>
      </w:r>
      <w:r w:rsidR="00404007">
        <w:fldChar w:fldCharType="separate"/>
      </w:r>
      <w:r w:rsidR="00404007">
        <w:t>[2]</w:t>
      </w:r>
      <w:r w:rsidR="00404007">
        <w:fldChar w:fldCharType="end"/>
      </w:r>
      <w:r w:rsidR="00404007">
        <w:t xml:space="preserve"> </w:t>
      </w:r>
      <w:r>
        <w:t>that:</w:t>
      </w:r>
    </w:p>
    <w:tbl>
      <w:tblPr>
        <w:tblStyle w:val="TableGrid"/>
        <w:tblW w:w="0" w:type="auto"/>
        <w:tblLook w:val="04A0" w:firstRow="1" w:lastRow="0" w:firstColumn="1" w:lastColumn="0" w:noHBand="0" w:noVBand="1"/>
      </w:tblPr>
      <w:tblGrid>
        <w:gridCol w:w="9629"/>
      </w:tblGrid>
      <w:tr w:rsidR="00ED0CC6" w14:paraId="79DF3293" w14:textId="77777777" w:rsidTr="00ED0CC6">
        <w:tc>
          <w:tcPr>
            <w:tcW w:w="9629" w:type="dxa"/>
          </w:tcPr>
          <w:p w14:paraId="15265031" w14:textId="7DB11D72" w:rsidR="00ED0CC6" w:rsidRDefault="00CE1C33" w:rsidP="00ED0CC6">
            <w:pPr>
              <w:pStyle w:val="BodyText"/>
            </w:pPr>
            <w:r>
              <w:rPr>
                <w:rFonts w:cs="Arial"/>
                <w:b/>
                <w:bCs/>
              </w:rPr>
              <w:t xml:space="preserve">SA2 agrees that </w:t>
            </w:r>
            <w:r>
              <w:rPr>
                <w:rFonts w:cs="Arial"/>
                <w:lang w:val="en-US"/>
              </w:rPr>
              <w:t>GIN is encoded</w:t>
            </w:r>
            <w:r>
              <w:rPr>
                <w:rFonts w:cs="Arial"/>
                <w:b/>
                <w:bCs/>
              </w:rPr>
              <w:t xml:space="preserve"> as a) an SNPN ID</w:t>
            </w:r>
            <w:r w:rsidRPr="004A4A82">
              <w:rPr>
                <w:rFonts w:cs="Arial"/>
                <w:lang w:val="en-US"/>
              </w:rPr>
              <w:t xml:space="preserve"> (i.e., </w:t>
            </w:r>
            <w:r w:rsidRPr="005A2710">
              <w:rPr>
                <w:rFonts w:cs="Arial"/>
                <w:lang w:val="en-US"/>
              </w:rPr>
              <w:t xml:space="preserve">a PLMN ID </w:t>
            </w:r>
            <w:r>
              <w:rPr>
                <w:rFonts w:cs="Arial"/>
                <w:lang w:val="en-US"/>
              </w:rPr>
              <w:t>plus</w:t>
            </w:r>
            <w:r w:rsidRPr="004A4A82">
              <w:rPr>
                <w:rFonts w:cs="Arial"/>
                <w:lang w:val="en-US"/>
              </w:rPr>
              <w:t xml:space="preserve"> a NID)</w:t>
            </w:r>
            <w:r>
              <w:rPr>
                <w:rFonts w:cs="Arial"/>
                <w:lang w:val="en-US"/>
              </w:rPr>
              <w:t>.</w:t>
            </w:r>
          </w:p>
        </w:tc>
      </w:tr>
    </w:tbl>
    <w:p w14:paraId="24E0AFCA" w14:textId="785C4FD0" w:rsidR="00AE03EE" w:rsidRDefault="00AB6C66" w:rsidP="00F64EE9">
      <w:pPr>
        <w:pStyle w:val="BodyText"/>
      </w:pPr>
      <w:r>
        <w:br/>
      </w:r>
      <w:r w:rsidR="00E607BF">
        <w:t>Since</w:t>
      </w:r>
      <w:r w:rsidR="002470A0">
        <w:t xml:space="preserve"> an SNPN ID comprises a PLMN ID plus a NID, </w:t>
      </w:r>
      <w:r w:rsidR="00B74074">
        <w:t>the broadcasting overhead will thus be higher</w:t>
      </w:r>
      <w:r w:rsidR="00ED0907">
        <w:t>,</w:t>
      </w:r>
      <w:r w:rsidR="00B74074" w:rsidRPr="00762CE1">
        <w:t xml:space="preserve"> </w:t>
      </w:r>
      <w:r w:rsidR="00E607BF">
        <w:t xml:space="preserve">compared to the NID encoding option. </w:t>
      </w:r>
    </w:p>
    <w:p w14:paraId="5AC48F74" w14:textId="086EE716" w:rsidR="00AE03EE" w:rsidRPr="00832EAE" w:rsidRDefault="00AE03EE" w:rsidP="00AE03EE">
      <w:pPr>
        <w:pStyle w:val="BodyText"/>
        <w:keepNext/>
      </w:pPr>
      <w:r>
        <w:t>The corresponding ASN.1 code for GINs could thus look as follows:</w:t>
      </w:r>
    </w:p>
    <w:p w14:paraId="41C04263" w14:textId="11A9DA0D" w:rsidR="00AE03EE" w:rsidRPr="00E22C95" w:rsidRDefault="00AE03EE" w:rsidP="00AE03EE">
      <w:pPr>
        <w:pStyle w:val="PL"/>
      </w:pPr>
      <w:r>
        <w:t>GIN-r17</w:t>
      </w:r>
      <w:r w:rsidRPr="00E22C95">
        <w:t xml:space="preserve"> ::=                 </w:t>
      </w:r>
      <w:r w:rsidRPr="0064098F">
        <w:rPr>
          <w:color w:val="993366"/>
        </w:rPr>
        <w:t>SEQUENCE</w:t>
      </w:r>
      <w:r w:rsidRPr="00E22C95">
        <w:t xml:space="preserve"> {</w:t>
      </w:r>
    </w:p>
    <w:p w14:paraId="07BFA35D" w14:textId="77777777" w:rsidR="00AE03EE" w:rsidRDefault="00AE03EE" w:rsidP="00AE03EE">
      <w:pPr>
        <w:pStyle w:val="PL"/>
      </w:pPr>
      <w:r w:rsidRPr="00E22C95">
        <w:t xml:space="preserve">    </w:t>
      </w:r>
      <w:r>
        <w:t>plmn-Identity-r17</w:t>
      </w:r>
      <w:r w:rsidRPr="00E22C95">
        <w:t xml:space="preserve">            </w:t>
      </w:r>
      <w:r>
        <w:t xml:space="preserve"> </w:t>
      </w:r>
      <w:r w:rsidRPr="00E22C95">
        <w:t>PLMN-Identity</w:t>
      </w:r>
      <w:r>
        <w:t>,</w:t>
      </w:r>
    </w:p>
    <w:p w14:paraId="5DEAE0A1" w14:textId="617E93CC" w:rsidR="00AE03EE" w:rsidRPr="00832EAE" w:rsidRDefault="00AE03EE" w:rsidP="00AE03EE">
      <w:pPr>
        <w:pStyle w:val="PL"/>
      </w:pPr>
      <w:r>
        <w:t xml:space="preserve">    gin-Value-r17                 </w:t>
      </w:r>
      <w:r w:rsidRPr="0098242F">
        <w:rPr>
          <w:rFonts w:cs="Courier New"/>
          <w:color w:val="993366"/>
          <w:szCs w:val="16"/>
        </w:rPr>
        <w:t>BIT</w:t>
      </w:r>
      <w:r w:rsidRPr="0098242F">
        <w:rPr>
          <w:rFonts w:cs="Courier New"/>
          <w:szCs w:val="16"/>
        </w:rPr>
        <w:t xml:space="preserve"> </w:t>
      </w:r>
      <w:r w:rsidRPr="0098242F">
        <w:rPr>
          <w:rFonts w:cs="Courier New"/>
          <w:color w:val="993366"/>
          <w:szCs w:val="16"/>
        </w:rPr>
        <w:t>STRING</w:t>
      </w:r>
      <w:r w:rsidRPr="0098242F">
        <w:rPr>
          <w:rFonts w:cs="Courier New"/>
          <w:szCs w:val="16"/>
        </w:rPr>
        <w:t xml:space="preserve"> (</w:t>
      </w:r>
      <w:r w:rsidRPr="0098242F">
        <w:rPr>
          <w:rFonts w:cs="Courier New"/>
          <w:color w:val="993366"/>
          <w:szCs w:val="16"/>
        </w:rPr>
        <w:t xml:space="preserve">SIZE </w:t>
      </w:r>
      <w:r w:rsidRPr="0098242F">
        <w:rPr>
          <w:rFonts w:cs="Courier New"/>
          <w:szCs w:val="16"/>
        </w:rPr>
        <w:t>(</w:t>
      </w:r>
      <w:r>
        <w:rPr>
          <w:rFonts w:cs="Courier New"/>
          <w:szCs w:val="16"/>
        </w:rPr>
        <w:t>44</w:t>
      </w:r>
      <w:r w:rsidRPr="0098242F">
        <w:rPr>
          <w:rFonts w:cs="Courier New"/>
          <w:szCs w:val="16"/>
        </w:rPr>
        <w:t>))</w:t>
      </w:r>
      <w:r>
        <w:rPr>
          <w:rFonts w:cs="Courier New"/>
          <w:szCs w:val="16"/>
        </w:rPr>
        <w:t xml:space="preserve"> </w:t>
      </w:r>
      <w:r>
        <w:rPr>
          <w:rFonts w:cs="Courier New"/>
          <w:szCs w:val="16"/>
        </w:rPr>
        <w:tab/>
      </w:r>
      <w:r>
        <w:rPr>
          <w:rFonts w:cs="Courier New"/>
          <w:szCs w:val="16"/>
        </w:rPr>
        <w:tab/>
        <w:t>-- name is FFS</w:t>
      </w:r>
    </w:p>
    <w:p w14:paraId="16B86306" w14:textId="77777777" w:rsidR="00AE03EE" w:rsidRPr="00E22C95" w:rsidRDefault="00AE03EE" w:rsidP="00AE03EE">
      <w:pPr>
        <w:pStyle w:val="PL"/>
      </w:pPr>
      <w:r w:rsidRPr="00E22C95">
        <w:t>}</w:t>
      </w:r>
    </w:p>
    <w:p w14:paraId="3ABB8B30" w14:textId="77777777" w:rsidR="00AE03EE" w:rsidRDefault="00AE03EE" w:rsidP="00AE03EE">
      <w:pPr>
        <w:pStyle w:val="BodyText"/>
        <w:keepNext/>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AE03EE" w:rsidRPr="009C7017" w14:paraId="4FCB95EB" w14:textId="77777777" w:rsidTr="004E4CA1">
        <w:tc>
          <w:tcPr>
            <w:tcW w:w="9634" w:type="dxa"/>
            <w:tcBorders>
              <w:top w:val="single" w:sz="4" w:space="0" w:color="auto"/>
              <w:left w:val="single" w:sz="4" w:space="0" w:color="auto"/>
              <w:bottom w:val="single" w:sz="4" w:space="0" w:color="auto"/>
              <w:right w:val="single" w:sz="4" w:space="0" w:color="auto"/>
            </w:tcBorders>
            <w:hideMark/>
          </w:tcPr>
          <w:p w14:paraId="47D77825" w14:textId="77777777" w:rsidR="00AE03EE" w:rsidRPr="00AE03EE" w:rsidRDefault="00AE03EE" w:rsidP="004E4CA1">
            <w:pPr>
              <w:pStyle w:val="TAL"/>
              <w:rPr>
                <w:b/>
                <w:bCs/>
                <w:i/>
                <w:lang w:eastAsia="en-GB"/>
              </w:rPr>
            </w:pPr>
            <w:r>
              <w:rPr>
                <w:b/>
                <w:i/>
                <w:szCs w:val="22"/>
                <w:lang w:val="en-US" w:eastAsia="sv-SE"/>
              </w:rPr>
              <w:t>gin-</w:t>
            </w:r>
            <w:r>
              <w:rPr>
                <w:b/>
                <w:i/>
                <w:szCs w:val="22"/>
                <w:lang w:eastAsia="sv-SE"/>
              </w:rPr>
              <w:t>Value</w:t>
            </w:r>
          </w:p>
          <w:p w14:paraId="3028F6C3" w14:textId="59781550" w:rsidR="00AE03EE" w:rsidRDefault="00AE03EE" w:rsidP="004E4CA1">
            <w:pPr>
              <w:pStyle w:val="TAL"/>
              <w:rPr>
                <w:lang w:val="en-US" w:eastAsia="en-GB"/>
              </w:rPr>
            </w:pPr>
            <w:r w:rsidRPr="009C7017">
              <w:rPr>
                <w:lang w:eastAsia="en-GB"/>
              </w:rPr>
              <w:t xml:space="preserve">A </w:t>
            </w:r>
            <w:r w:rsidRPr="000E1645">
              <w:rPr>
                <w:i/>
                <w:iCs/>
                <w:lang w:val="en-US" w:eastAsia="en-GB"/>
              </w:rPr>
              <w:t>gin-</w:t>
            </w:r>
            <w:r>
              <w:rPr>
                <w:i/>
                <w:iCs/>
                <w:lang w:eastAsia="en-GB"/>
              </w:rPr>
              <w:t xml:space="preserve">Value </w:t>
            </w:r>
            <w:r>
              <w:rPr>
                <w:lang w:val="en-US" w:eastAsia="en-GB"/>
              </w:rPr>
              <w:t>reuses the NID encoding, which is</w:t>
            </w:r>
            <w:r w:rsidRPr="009C7017">
              <w:rPr>
                <w:lang w:eastAsia="en-GB"/>
              </w:rPr>
              <w:t xml:space="preserve"> specified in </w:t>
            </w:r>
            <w:r w:rsidRPr="002C1AAA">
              <w:rPr>
                <w:lang w:eastAsia="en-GB"/>
              </w:rPr>
              <w:t>TS 23.003</w:t>
            </w:r>
            <w:r w:rsidR="002C1AAA">
              <w:rPr>
                <w:lang w:val="en-US" w:eastAsia="en-GB"/>
              </w:rPr>
              <w:t xml:space="preserve"> [XX]</w:t>
            </w:r>
            <w:r>
              <w:rPr>
                <w:lang w:val="en-US" w:eastAsia="en-GB"/>
              </w:rPr>
              <w:t xml:space="preserve">. </w:t>
            </w:r>
            <w:r w:rsidRPr="009C7017">
              <w:rPr>
                <w:lang w:eastAsia="en-GB"/>
              </w:rPr>
              <w:t xml:space="preserve">The PLMN ID and a </w:t>
            </w:r>
            <w:r w:rsidRPr="000E1645">
              <w:rPr>
                <w:i/>
                <w:iCs/>
                <w:lang w:val="en-US" w:eastAsia="en-GB"/>
              </w:rPr>
              <w:t>gin-</w:t>
            </w:r>
            <w:r>
              <w:rPr>
                <w:i/>
                <w:iCs/>
                <w:lang w:eastAsia="en-GB"/>
              </w:rPr>
              <w:t>Value</w:t>
            </w:r>
            <w:r w:rsidRPr="009C7017">
              <w:rPr>
                <w:lang w:eastAsia="en-GB"/>
              </w:rPr>
              <w:t xml:space="preserve"> in the </w:t>
            </w:r>
            <w:r>
              <w:rPr>
                <w:i/>
                <w:lang w:val="en-US" w:eastAsia="en-GB"/>
              </w:rPr>
              <w:t xml:space="preserve">GIN </w:t>
            </w:r>
            <w:r>
              <w:rPr>
                <w:lang w:val="en-US" w:eastAsia="en-GB"/>
              </w:rPr>
              <w:t xml:space="preserve">represent a Group ID for Network </w:t>
            </w:r>
            <w:r>
              <w:rPr>
                <w:lang w:eastAsia="en-GB"/>
              </w:rPr>
              <w:t>s</w:t>
            </w:r>
            <w:r>
              <w:rPr>
                <w:lang w:val="en-US" w:eastAsia="en-GB"/>
              </w:rPr>
              <w:t>election</w:t>
            </w:r>
            <w:r w:rsidRPr="009C7017">
              <w:rPr>
                <w:lang w:eastAsia="en-GB"/>
              </w:rPr>
              <w:t>.</w:t>
            </w:r>
            <w:r>
              <w:rPr>
                <w:lang w:val="en-US" w:eastAsia="en-GB"/>
              </w:rPr>
              <w:t xml:space="preserve"> </w:t>
            </w:r>
          </w:p>
          <w:p w14:paraId="2E8F7015" w14:textId="312A469A" w:rsidR="00AE03EE" w:rsidRPr="002A3989" w:rsidRDefault="00AE03EE" w:rsidP="004E4CA1">
            <w:pPr>
              <w:pStyle w:val="TAL"/>
              <w:rPr>
                <w:szCs w:val="22"/>
                <w:lang w:val="en-US" w:eastAsia="sv-SE"/>
              </w:rPr>
            </w:pPr>
            <w:r w:rsidRPr="00AE03EE">
              <w:rPr>
                <w:color w:val="FF0000"/>
                <w:szCs w:val="22"/>
                <w:lang w:val="en-US" w:eastAsia="sv-SE"/>
              </w:rPr>
              <w:t>[</w:t>
            </w:r>
            <w:r w:rsidR="002C1AAA">
              <w:rPr>
                <w:color w:val="FF0000"/>
                <w:szCs w:val="22"/>
                <w:lang w:val="en-US" w:eastAsia="sv-SE"/>
              </w:rPr>
              <w:t xml:space="preserve">Note: </w:t>
            </w:r>
            <w:r w:rsidRPr="00AE03EE">
              <w:rPr>
                <w:color w:val="FF0000"/>
                <w:szCs w:val="22"/>
                <w:lang w:val="en-US" w:eastAsia="sv-SE"/>
              </w:rPr>
              <w:t>Th</w:t>
            </w:r>
            <w:r>
              <w:rPr>
                <w:color w:val="FF0000"/>
                <w:szCs w:val="22"/>
                <w:lang w:eastAsia="sv-SE"/>
              </w:rPr>
              <w:t>e name/</w:t>
            </w:r>
            <w:r w:rsidRPr="00E866B2">
              <w:rPr>
                <w:color w:val="FF0000"/>
                <w:szCs w:val="22"/>
                <w:lang w:val="en-US" w:eastAsia="sv-SE"/>
              </w:rPr>
              <w:t xml:space="preserve">description is pending </w:t>
            </w:r>
            <w:r w:rsidR="002C1AAA">
              <w:rPr>
                <w:color w:val="FF0000"/>
                <w:szCs w:val="22"/>
                <w:lang w:val="en-US" w:eastAsia="sv-SE"/>
              </w:rPr>
              <w:t>CT4</w:t>
            </w:r>
            <w:r w:rsidRPr="00E866B2">
              <w:rPr>
                <w:color w:val="FF0000"/>
                <w:szCs w:val="22"/>
                <w:lang w:val="en-US" w:eastAsia="sv-SE"/>
              </w:rPr>
              <w:t xml:space="preserve"> definition.]</w:t>
            </w:r>
          </w:p>
        </w:tc>
      </w:tr>
    </w:tbl>
    <w:p w14:paraId="7C89F558" w14:textId="21A3E8AC" w:rsidR="00F64EE9" w:rsidRDefault="002470A0" w:rsidP="00F64EE9">
      <w:pPr>
        <w:pStyle w:val="BodyText"/>
      </w:pPr>
      <w:r>
        <w:br/>
      </w:r>
      <w:r>
        <w:br/>
      </w:r>
      <w:r w:rsidR="00652B44">
        <w:t xml:space="preserve">As shown in </w:t>
      </w:r>
      <w:r w:rsidR="00652B44">
        <w:fldChar w:fldCharType="begin"/>
      </w:r>
      <w:r w:rsidR="00652B44">
        <w:instrText xml:space="preserve"> REF _Ref71231487 \h </w:instrText>
      </w:r>
      <w:r w:rsidR="00652B44">
        <w:fldChar w:fldCharType="separate"/>
      </w:r>
      <w:r w:rsidR="00652B44">
        <w:t xml:space="preserve">Figure </w:t>
      </w:r>
      <w:r w:rsidR="00652B44">
        <w:rPr>
          <w:noProof/>
        </w:rPr>
        <w:t>1</w:t>
      </w:r>
      <w:r w:rsidR="00652B44">
        <w:fldChar w:fldCharType="end"/>
      </w:r>
      <w:r w:rsidR="00466AB1">
        <w:t xml:space="preserve"> below</w:t>
      </w:r>
      <w:r w:rsidR="00652B44">
        <w:t xml:space="preserve">, the PLMN ID is composed </w:t>
      </w:r>
      <w:r w:rsidR="00010DEF">
        <w:t xml:space="preserve">of </w:t>
      </w:r>
      <w:r w:rsidR="00652B44">
        <w:t>the MCC (optional) and MNC, where the MCC consists of 3 digits (0-12 bits) and the MNC consists of 2-3 digits (8-12 bits). The optionality indication for the MCC also requires the signalling of 1 bit, i.e., 1 bit to indicate absence or presence of the MCC. A PLMN ID is thus represented by 9-25 bits</w:t>
      </w:r>
      <w:r w:rsidR="00B74074">
        <w:t>.</w:t>
      </w:r>
      <w:r w:rsidR="00652B44">
        <w:t xml:space="preserve">  </w:t>
      </w:r>
    </w:p>
    <w:p w14:paraId="539634D7" w14:textId="77777777" w:rsidR="00F64EE9" w:rsidRPr="00E22C95" w:rsidRDefault="00F64EE9" w:rsidP="00F64EE9">
      <w:pPr>
        <w:pStyle w:val="PL"/>
      </w:pPr>
      <w:r w:rsidRPr="00E22C95">
        <w:t xml:space="preserve">PLMN-Identity ::=                   </w:t>
      </w:r>
      <w:r w:rsidRPr="0064098F">
        <w:rPr>
          <w:color w:val="993366"/>
        </w:rPr>
        <w:t>SEQUENCE</w:t>
      </w:r>
      <w:r w:rsidRPr="00E22C95">
        <w:t xml:space="preserve"> {</w:t>
      </w:r>
    </w:p>
    <w:p w14:paraId="44761052" w14:textId="77777777" w:rsidR="00F64EE9" w:rsidRPr="00600D0C" w:rsidRDefault="00F64EE9" w:rsidP="00F64EE9">
      <w:pPr>
        <w:pStyle w:val="PL"/>
        <w:rPr>
          <w:color w:val="808080"/>
        </w:rPr>
      </w:pPr>
      <w:r w:rsidRPr="00E22C95">
        <w:t xml:space="preserve">    mcc                                 MCC     </w:t>
      </w:r>
      <w:r w:rsidRPr="0064098F">
        <w:rPr>
          <w:color w:val="993366"/>
        </w:rPr>
        <w:t>OPTIONAL</w:t>
      </w:r>
      <w:r w:rsidRPr="00E22C95">
        <w:t xml:space="preserve">,   </w:t>
      </w:r>
      <w:r w:rsidRPr="00600D0C">
        <w:rPr>
          <w:color w:val="808080"/>
        </w:rPr>
        <w:t>-- Cond MCC</w:t>
      </w:r>
      <w:r>
        <w:rPr>
          <w:color w:val="808080"/>
        </w:rPr>
        <w:t xml:space="preserve">     </w:t>
      </w:r>
      <w:r w:rsidRPr="00E46BE2">
        <w:rPr>
          <w:highlight w:val="yellow"/>
        </w:rPr>
        <w:t>-- 1 bit or 1+12 bits</w:t>
      </w:r>
    </w:p>
    <w:p w14:paraId="005CE911" w14:textId="77777777" w:rsidR="00F64EE9" w:rsidRPr="00E22C95" w:rsidRDefault="00F64EE9" w:rsidP="00F64EE9">
      <w:pPr>
        <w:pStyle w:val="PL"/>
      </w:pPr>
      <w:r w:rsidRPr="00E22C95">
        <w:t xml:space="preserve">    mnc                                 MNC</w:t>
      </w:r>
      <w:r>
        <w:tab/>
      </w:r>
      <w:r>
        <w:tab/>
      </w:r>
      <w:r>
        <w:tab/>
      </w:r>
      <w:r>
        <w:tab/>
      </w:r>
      <w:r>
        <w:tab/>
      </w:r>
      <w:r>
        <w:tab/>
      </w:r>
      <w:r>
        <w:tab/>
      </w:r>
      <w:r>
        <w:tab/>
      </w:r>
      <w:r>
        <w:tab/>
      </w:r>
      <w:r w:rsidRPr="00586FAA">
        <w:rPr>
          <w:highlight w:val="yellow"/>
        </w:rPr>
        <w:t>-- 8-12 bits</w:t>
      </w:r>
    </w:p>
    <w:p w14:paraId="0765EB66" w14:textId="77777777" w:rsidR="00F64EE9" w:rsidRPr="00E22C95" w:rsidRDefault="00F64EE9" w:rsidP="00F64EE9">
      <w:pPr>
        <w:pStyle w:val="PL"/>
      </w:pPr>
      <w:r w:rsidRPr="00E22C95">
        <w:t>}</w:t>
      </w:r>
    </w:p>
    <w:p w14:paraId="6C0460B3" w14:textId="77777777" w:rsidR="00F64EE9" w:rsidRPr="00E22C95" w:rsidRDefault="00F64EE9" w:rsidP="00F64EE9">
      <w:pPr>
        <w:pStyle w:val="PL"/>
      </w:pPr>
    </w:p>
    <w:p w14:paraId="7EFEA787" w14:textId="77777777" w:rsidR="00F64EE9" w:rsidRPr="00E22C95" w:rsidRDefault="00F64EE9" w:rsidP="00F64EE9">
      <w:pPr>
        <w:pStyle w:val="PL"/>
      </w:pPr>
      <w:r w:rsidRPr="00E22C95">
        <w:t xml:space="preserve">MCC ::=                             </w:t>
      </w:r>
      <w:r w:rsidRPr="0064098F">
        <w:rPr>
          <w:color w:val="993366"/>
        </w:rPr>
        <w:t>SEQUENCE</w:t>
      </w:r>
      <w:r w:rsidRPr="00E22C95">
        <w:t xml:space="preserve"> (</w:t>
      </w:r>
      <w:r w:rsidRPr="0064098F">
        <w:rPr>
          <w:color w:val="993366"/>
        </w:rPr>
        <w:t>SIZE</w:t>
      </w:r>
      <w:r w:rsidRPr="00E22C95">
        <w:t xml:space="preserve"> (3))</w:t>
      </w:r>
      <w:r w:rsidRPr="0064098F">
        <w:rPr>
          <w:color w:val="993366"/>
        </w:rPr>
        <w:t xml:space="preserve"> OF</w:t>
      </w:r>
      <w:r w:rsidRPr="00E22C95">
        <w:t xml:space="preserve"> MCC-MNC-Digit</w:t>
      </w:r>
    </w:p>
    <w:p w14:paraId="0A6DE859" w14:textId="77777777" w:rsidR="00F64EE9" w:rsidRPr="00E22C95" w:rsidRDefault="00F64EE9" w:rsidP="00F64EE9">
      <w:pPr>
        <w:pStyle w:val="PL"/>
      </w:pPr>
    </w:p>
    <w:p w14:paraId="35774D03" w14:textId="77777777" w:rsidR="00F64EE9" w:rsidRPr="00E22C95" w:rsidRDefault="00F64EE9" w:rsidP="00F64EE9">
      <w:pPr>
        <w:pStyle w:val="PL"/>
      </w:pPr>
      <w:r w:rsidRPr="00E22C95">
        <w:t xml:space="preserve">MNC ::=                             </w:t>
      </w:r>
      <w:r w:rsidRPr="0064098F">
        <w:rPr>
          <w:color w:val="993366"/>
        </w:rPr>
        <w:t>SEQUENCE</w:t>
      </w:r>
      <w:r w:rsidRPr="00E22C95">
        <w:t xml:space="preserve"> (</w:t>
      </w:r>
      <w:r w:rsidRPr="0064098F">
        <w:rPr>
          <w:color w:val="993366"/>
        </w:rPr>
        <w:t>SIZE</w:t>
      </w:r>
      <w:r w:rsidRPr="00E22C95">
        <w:t xml:space="preserve"> (2..3))</w:t>
      </w:r>
      <w:r w:rsidRPr="0064098F">
        <w:rPr>
          <w:color w:val="993366"/>
        </w:rPr>
        <w:t xml:space="preserve"> OF</w:t>
      </w:r>
      <w:r w:rsidRPr="00E22C95">
        <w:t xml:space="preserve"> MCC-MNC-Digit</w:t>
      </w:r>
    </w:p>
    <w:p w14:paraId="3CD24C26" w14:textId="77777777" w:rsidR="00F64EE9" w:rsidRPr="00E22C95" w:rsidRDefault="00F64EE9" w:rsidP="00F64EE9">
      <w:pPr>
        <w:pStyle w:val="PL"/>
      </w:pPr>
    </w:p>
    <w:p w14:paraId="6AC02265" w14:textId="77777777" w:rsidR="00F64EE9" w:rsidRPr="00E22C95" w:rsidRDefault="00F64EE9" w:rsidP="00F64EE9">
      <w:pPr>
        <w:pStyle w:val="PL"/>
      </w:pPr>
      <w:r w:rsidRPr="00E22C95">
        <w:t xml:space="preserve">MCC-MNC-Digit ::=                   </w:t>
      </w:r>
      <w:r w:rsidRPr="0064098F">
        <w:rPr>
          <w:color w:val="993366"/>
        </w:rPr>
        <w:t>INTEGER</w:t>
      </w:r>
      <w:r w:rsidRPr="00E22C95">
        <w:t xml:space="preserve"> (0..9)</w:t>
      </w:r>
    </w:p>
    <w:p w14:paraId="67F47FAA" w14:textId="47A44E8E" w:rsidR="00F64EE9" w:rsidRPr="00CA55F6" w:rsidRDefault="00F64EE9" w:rsidP="00F64EE9">
      <w:pPr>
        <w:pStyle w:val="Caption"/>
        <w:jc w:val="center"/>
      </w:pPr>
      <w:bookmarkStart w:id="4" w:name="_Ref71231487"/>
      <w:r>
        <w:t xml:space="preserve">Figure </w:t>
      </w:r>
      <w:fldSimple w:instr=" SEQ Figure \* ARABIC ">
        <w:r w:rsidR="00925E3C">
          <w:rPr>
            <w:noProof/>
          </w:rPr>
          <w:t>1</w:t>
        </w:r>
      </w:fldSimple>
      <w:bookmarkEnd w:id="4"/>
      <w:r>
        <w:t>. ASN.1 code defining the PLMN-Identity (PLMN ID).</w:t>
      </w:r>
    </w:p>
    <w:p w14:paraId="598D894E" w14:textId="2C0E2C92" w:rsidR="00F64EE9" w:rsidRPr="008B1B0C" w:rsidRDefault="0017693B" w:rsidP="00A16F7C">
      <w:pPr>
        <w:pStyle w:val="BodyText"/>
      </w:pPr>
      <w:r>
        <w:t xml:space="preserve">Since a NID </w:t>
      </w:r>
      <w:r w:rsidR="00A16F7C">
        <w:t>is simply defined as a 44 bits string, t</w:t>
      </w:r>
      <w:r w:rsidR="00F64EE9" w:rsidRPr="008B1B0C">
        <w:t>his means that one GIN</w:t>
      </w:r>
      <w:r w:rsidR="00F64EE9" w:rsidRPr="008B1B0C" w:rsidDel="00CD7347">
        <w:t xml:space="preserve"> </w:t>
      </w:r>
      <w:r w:rsidR="00F64EE9" w:rsidRPr="008B1B0C">
        <w:t>requires the broadcast of 53-69 bits</w:t>
      </w:r>
      <w:r w:rsidR="00B74074">
        <w:t>, i.e.</w:t>
      </w:r>
      <w:r w:rsidR="00B22FB0">
        <w:t>,</w:t>
      </w:r>
      <w:r w:rsidR="00B74074">
        <w:t xml:space="preserve"> including the PLMN ID may add up to </w:t>
      </w:r>
      <w:r w:rsidR="000E1645">
        <w:t>25 bits corresponding to</w:t>
      </w:r>
      <w:r w:rsidR="00B74074">
        <w:t xml:space="preserve"> 57% overhead as compared to the NID encoding option</w:t>
      </w:r>
      <w:r w:rsidR="00A16F7C">
        <w:t>.</w:t>
      </w:r>
      <w:r w:rsidR="00B74074">
        <w:t xml:space="preserve"> However, we believe that it is still possible to reduce the burden on the broadcast.</w:t>
      </w:r>
    </w:p>
    <w:p w14:paraId="25D96C8C" w14:textId="41AA8305" w:rsidR="00F64EE9" w:rsidRDefault="00F64EE9" w:rsidP="00F64EE9">
      <w:pPr>
        <w:pStyle w:val="BodyText"/>
      </w:pPr>
      <w:r>
        <w:t xml:space="preserve">As explained in TR 23.700-07 </w:t>
      </w:r>
      <w:r w:rsidR="004921B5">
        <w:fldChar w:fldCharType="begin"/>
      </w:r>
      <w:r w:rsidR="004921B5">
        <w:instrText xml:space="preserve"> REF _Ref85181055 \r \h </w:instrText>
      </w:r>
      <w:r w:rsidR="004921B5">
        <w:fldChar w:fldCharType="separate"/>
      </w:r>
      <w:r w:rsidR="004921B5">
        <w:t>[4]</w:t>
      </w:r>
      <w:r w:rsidR="004921B5">
        <w:fldChar w:fldCharType="end"/>
      </w:r>
      <w:r>
        <w:t xml:space="preserve"> the GIN can identify a multi-national operator or an interconnection provider. An interconnection provider could also have partner networks from different countries. </w:t>
      </w:r>
    </w:p>
    <w:p w14:paraId="21261053" w14:textId="4EF3916C" w:rsidR="00F64EE9" w:rsidRDefault="00031592" w:rsidP="00F64EE9">
      <w:pPr>
        <w:pStyle w:val="BodyText"/>
      </w:pPr>
      <w:r>
        <w:rPr>
          <w:lang w:val="en-US"/>
        </w:rPr>
        <w:t>Moreover</w:t>
      </w:r>
      <w:r w:rsidR="00603498">
        <w:rPr>
          <w:lang w:val="en-US"/>
        </w:rPr>
        <w:t xml:space="preserve">, </w:t>
      </w:r>
      <w:r w:rsidR="00F64EE9">
        <w:t xml:space="preserve">TR 23.700-07 </w:t>
      </w:r>
      <w:r w:rsidR="004921B5">
        <w:fldChar w:fldCharType="begin"/>
      </w:r>
      <w:r w:rsidR="004921B5">
        <w:instrText xml:space="preserve"> REF _Ref85181055 \r \h </w:instrText>
      </w:r>
      <w:r w:rsidR="004921B5">
        <w:fldChar w:fldCharType="separate"/>
      </w:r>
      <w:r w:rsidR="004921B5">
        <w:t>[4]</w:t>
      </w:r>
      <w:r w:rsidR="004921B5">
        <w:fldChar w:fldCharType="end"/>
      </w:r>
      <w:r w:rsidR="00F64EE9">
        <w:t xml:space="preserve"> and TS 23.501</w:t>
      </w:r>
      <w:r w:rsidR="00F64EE9" w:rsidRPr="008B572C">
        <w:t xml:space="preserve"> </w:t>
      </w:r>
      <w:r w:rsidR="004921B5">
        <w:fldChar w:fldCharType="begin"/>
      </w:r>
      <w:r w:rsidR="004921B5">
        <w:instrText xml:space="preserve"> REF _Ref85181066 \r \h </w:instrText>
      </w:r>
      <w:r w:rsidR="004921B5">
        <w:fldChar w:fldCharType="separate"/>
      </w:r>
      <w:r w:rsidR="004921B5">
        <w:t>[5]</w:t>
      </w:r>
      <w:r w:rsidR="004921B5">
        <w:fldChar w:fldCharType="end"/>
      </w:r>
      <w:r w:rsidR="00F64EE9">
        <w:t xml:space="preserve"> further consistently state that the NID encoding can be self-managed (assignment mode 1) or globally unique (assignment mode 0).</w:t>
      </w:r>
    </w:p>
    <w:p w14:paraId="33CBB125" w14:textId="4E9C04F9" w:rsidR="00031592" w:rsidRDefault="00F64EE9" w:rsidP="00F64EE9">
      <w:pPr>
        <w:pStyle w:val="BodyText"/>
        <w:rPr>
          <w:lang w:eastAsia="ko-KR"/>
        </w:rPr>
      </w:pPr>
      <w:r>
        <w:rPr>
          <w:lang w:eastAsia="ko-KR"/>
        </w:rPr>
        <w:lastRenderedPageBreak/>
        <w:t>For a multi-national operator and an association of multi-national partners the PLMN ID would not point to a specific country or even network, as the GIN represents a group of networks</w:t>
      </w:r>
      <w:r w:rsidR="00031592">
        <w:rPr>
          <w:lang w:eastAsia="ko-KR"/>
        </w:rPr>
        <w:t>.</w:t>
      </w:r>
      <w:r>
        <w:rPr>
          <w:lang w:eastAsia="ko-KR"/>
        </w:rPr>
        <w:t xml:space="preserve"> </w:t>
      </w:r>
      <w:r w:rsidR="00031592">
        <w:rPr>
          <w:lang w:eastAsia="ko-KR"/>
        </w:rPr>
        <w:t>Even more so,</w:t>
      </w:r>
      <w:r>
        <w:rPr>
          <w:lang w:eastAsia="ko-KR"/>
        </w:rPr>
        <w:t xml:space="preserve"> given that the NID itself can be globally unique</w:t>
      </w:r>
      <w:r w:rsidR="00031592">
        <w:rPr>
          <w:lang w:eastAsia="ko-KR"/>
        </w:rPr>
        <w:t>,</w:t>
      </w:r>
      <w:r>
        <w:rPr>
          <w:lang w:eastAsia="ko-KR"/>
        </w:rPr>
        <w:t xml:space="preserve"> it could thus be questioned whether the PLMN ID would be need</w:t>
      </w:r>
      <w:r w:rsidR="00FC4432">
        <w:rPr>
          <w:lang w:eastAsia="ko-KR"/>
        </w:rPr>
        <w:t>ed</w:t>
      </w:r>
      <w:r w:rsidR="00347B54">
        <w:rPr>
          <w:lang w:eastAsia="ko-KR"/>
        </w:rPr>
        <w:t xml:space="preserve"> in those scenarios</w:t>
      </w:r>
      <w:r w:rsidR="00031592">
        <w:rPr>
          <w:lang w:eastAsia="ko-KR"/>
        </w:rPr>
        <w:t>.</w:t>
      </w:r>
    </w:p>
    <w:p w14:paraId="4C4D1558" w14:textId="747486CA" w:rsidR="00F64EE9" w:rsidRDefault="00F64EE9" w:rsidP="00F64EE9">
      <w:pPr>
        <w:pStyle w:val="BodyText"/>
        <w:rPr>
          <w:lang w:eastAsia="ko-KR"/>
        </w:rPr>
      </w:pPr>
      <w:r>
        <w:rPr>
          <w:lang w:eastAsia="ko-KR"/>
        </w:rPr>
        <w:t>Hence, when using globally unique NIDs, the PLMN ID can</w:t>
      </w:r>
      <w:r w:rsidR="00031592">
        <w:rPr>
          <w:lang w:eastAsia="ko-KR"/>
        </w:rPr>
        <w:t xml:space="preserve"> eventually</w:t>
      </w:r>
      <w:r>
        <w:rPr>
          <w:lang w:eastAsia="ko-KR"/>
        </w:rPr>
        <w:t xml:space="preserve"> be removed from the GIN encoding</w:t>
      </w:r>
      <w:r>
        <w:rPr>
          <w:lang w:val="en-US" w:eastAsia="ko-KR"/>
        </w:rPr>
        <w:t>. Even</w:t>
      </w:r>
      <w:r>
        <w:rPr>
          <w:lang w:eastAsia="ko-KR"/>
        </w:rPr>
        <w:t xml:space="preserve"> for the self-managed case, </w:t>
      </w:r>
      <w:r>
        <w:rPr>
          <w:lang w:val="en-US" w:eastAsia="ko-KR"/>
        </w:rPr>
        <w:t xml:space="preserve">the PLMN ID may not have any meaning and </w:t>
      </w:r>
      <w:r>
        <w:rPr>
          <w:lang w:eastAsia="ko-KR"/>
        </w:rPr>
        <w:t xml:space="preserve">could </w:t>
      </w:r>
      <w:r>
        <w:rPr>
          <w:lang w:val="en-US" w:eastAsia="ko-KR"/>
        </w:rPr>
        <w:t xml:space="preserve">thus </w:t>
      </w:r>
      <w:r>
        <w:rPr>
          <w:lang w:eastAsia="ko-KR"/>
        </w:rPr>
        <w:t>be optional.</w:t>
      </w:r>
      <w:r w:rsidDel="001A0C9A">
        <w:rPr>
          <w:lang w:eastAsia="ko-KR"/>
        </w:rPr>
        <w:t xml:space="preserve"> </w:t>
      </w:r>
      <w:r>
        <w:rPr>
          <w:lang w:eastAsia="ko-KR"/>
        </w:rPr>
        <w:t>This would avoid unnecessary broadcasting overhead.</w:t>
      </w:r>
    </w:p>
    <w:p w14:paraId="5002D615" w14:textId="39DB99C3" w:rsidR="00F64EE9" w:rsidRPr="0003478E" w:rsidRDefault="00F074C6" w:rsidP="00F64EE9">
      <w:pPr>
        <w:pStyle w:val="BodyText"/>
        <w:rPr>
          <w:lang w:eastAsia="ko-KR"/>
        </w:rPr>
      </w:pPr>
      <w:r>
        <w:rPr>
          <w:lang w:eastAsia="ko-KR"/>
        </w:rPr>
        <w:t>Therefore</w:t>
      </w:r>
      <w:r w:rsidR="00802AFE">
        <w:rPr>
          <w:lang w:eastAsia="ko-KR"/>
        </w:rPr>
        <w:t xml:space="preserve">, </w:t>
      </w:r>
      <w:r w:rsidR="00F64EE9">
        <w:t>RAN2 should ask SA2 whether the PLMN ID is mandatory or can be optionally set.</w:t>
      </w:r>
    </w:p>
    <w:p w14:paraId="0041BF47" w14:textId="3668D1D0" w:rsidR="00A970EE" w:rsidRDefault="006A16F8" w:rsidP="005525A0">
      <w:pPr>
        <w:pStyle w:val="Proposal"/>
      </w:pPr>
      <w:bookmarkStart w:id="5" w:name="_Toc71575117"/>
      <w:bookmarkStart w:id="6" w:name="_Toc85748421"/>
      <w:r>
        <w:t>Ask SA2 whether t</w:t>
      </w:r>
      <w:r w:rsidR="00900461">
        <w:t xml:space="preserve">he </w:t>
      </w:r>
      <w:r>
        <w:t xml:space="preserve">PLMN ID </w:t>
      </w:r>
      <w:r w:rsidR="0061653E">
        <w:t xml:space="preserve">in the GIN encoding </w:t>
      </w:r>
      <w:r>
        <w:t>can optionally be set</w:t>
      </w:r>
      <w:r w:rsidR="000E1645">
        <w:t>, i.e.</w:t>
      </w:r>
      <w:r w:rsidR="0061653E">
        <w:rPr>
          <w:lang w:val="sv-SE"/>
        </w:rPr>
        <w:t>,</w:t>
      </w:r>
      <w:r w:rsidR="000E1645">
        <w:t xml:space="preserve"> </w:t>
      </w:r>
      <w:r w:rsidR="0061653E">
        <w:rPr>
          <w:lang w:val="sv-SE"/>
        </w:rPr>
        <w:t xml:space="preserve">if </w:t>
      </w:r>
      <w:r w:rsidR="000E1645">
        <w:t xml:space="preserve">the PLMN ID could be omitted in the broadcast for </w:t>
      </w:r>
      <w:bookmarkEnd w:id="5"/>
      <w:r w:rsidR="004B62FE">
        <w:rPr>
          <w:lang w:val="sv-SE"/>
        </w:rPr>
        <w:t>some cases.</w:t>
      </w:r>
      <w:bookmarkEnd w:id="6"/>
    </w:p>
    <w:p w14:paraId="4D5F5A43" w14:textId="77777777" w:rsidR="00900461" w:rsidRPr="00900461" w:rsidRDefault="00900461" w:rsidP="00900461">
      <w:pPr>
        <w:pStyle w:val="BodyText"/>
      </w:pPr>
    </w:p>
    <w:p w14:paraId="0AB69AC5" w14:textId="162A561D" w:rsidR="00184A8B" w:rsidRDefault="00EE3C5C" w:rsidP="00477953">
      <w:pPr>
        <w:pStyle w:val="Heading2"/>
      </w:pPr>
      <w:r>
        <w:t>2.</w:t>
      </w:r>
      <w:r w:rsidR="00982E75">
        <w:t>3</w:t>
      </w:r>
      <w:r w:rsidR="00E4742D">
        <w:tab/>
      </w:r>
      <w:r w:rsidR="009D0604">
        <w:t>How GINs should be associated with the SNPNs</w:t>
      </w:r>
    </w:p>
    <w:p w14:paraId="7D933C7F" w14:textId="77777777" w:rsidR="0003207C" w:rsidRDefault="0003207C" w:rsidP="0003207C">
      <w:pPr>
        <w:pStyle w:val="BodyText"/>
        <w:keepNext/>
      </w:pPr>
      <w:r>
        <w:t>At RAN2#113bis-e, the following was agreed:</w:t>
      </w:r>
    </w:p>
    <w:p w14:paraId="76990C19" w14:textId="3AC198F8" w:rsidR="0003207C" w:rsidRDefault="0003207C" w:rsidP="0003207C">
      <w:pPr>
        <w:pStyle w:val="BodyText"/>
      </w:pPr>
      <w:r>
        <w:rPr>
          <w:noProof/>
        </w:rPr>
        <mc:AlternateContent>
          <mc:Choice Requires="wps">
            <w:drawing>
              <wp:inline distT="0" distB="0" distL="0" distR="0" wp14:anchorId="47BBB4CD" wp14:editId="07140154">
                <wp:extent cx="6113145" cy="1404620"/>
                <wp:effectExtent l="0" t="0" r="20955" b="26670"/>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145" cy="1404620"/>
                        </a:xfrm>
                        <a:prstGeom prst="rect">
                          <a:avLst/>
                        </a:prstGeom>
                        <a:solidFill>
                          <a:srgbClr val="FFFFFF"/>
                        </a:solidFill>
                        <a:ln w="9525">
                          <a:solidFill>
                            <a:srgbClr val="000000"/>
                          </a:solidFill>
                          <a:miter lim="800000"/>
                          <a:headEnd/>
                          <a:tailEnd/>
                        </a:ln>
                      </wps:spPr>
                      <wps:txbx>
                        <w:txbxContent>
                          <w:p w14:paraId="6872221A" w14:textId="77777777" w:rsidR="00D92EE6" w:rsidRDefault="00D92EE6" w:rsidP="0003207C">
                            <w:pPr>
                              <w:pStyle w:val="Agreement"/>
                            </w:pPr>
                            <w:r w:rsidRPr="00BD06B8">
                              <w:rPr>
                                <w:rFonts w:hint="eastAsia"/>
                              </w:rPr>
                              <w:t xml:space="preserve">GIDs are broadcasted </w:t>
                            </w:r>
                            <w:r w:rsidRPr="000609A3">
                              <w:rPr>
                                <w:highlight w:val="yellow"/>
                              </w:rPr>
                              <w:t>per SNPN</w:t>
                            </w:r>
                            <w:r w:rsidRPr="002D4C61">
                              <w:rPr>
                                <w:rFonts w:hint="eastAsia"/>
                              </w:rPr>
                              <w:t xml:space="preserve"> in network sharing scenarios.</w:t>
                            </w:r>
                          </w:p>
                        </w:txbxContent>
                      </wps:txbx>
                      <wps:bodyPr rot="0" vert="horz" wrap="square" lIns="91440" tIns="45720" rIns="91440" bIns="45720" anchor="t" anchorCtr="0">
                        <a:spAutoFit/>
                      </wps:bodyPr>
                    </wps:wsp>
                  </a:graphicData>
                </a:graphic>
              </wp:inline>
            </w:drawing>
          </mc:Choice>
          <mc:Fallback>
            <w:pict>
              <v:shapetype w14:anchorId="47BBB4CD" id="_x0000_t202" coordsize="21600,21600" o:spt="202" path="m,l,21600r21600,l21600,xe">
                <v:stroke joinstyle="miter"/>
                <v:path gradientshapeok="t" o:connecttype="rect"/>
              </v:shapetype>
              <v:shape id="Text Box 2" o:spid="_x0000_s1026" type="#_x0000_t202" style="width:481.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">
                <v:textbox style="mso-fit-shape-to-text:t">
                  <w:txbxContent>
                    <w:p w14:paraId="6872221A" w14:textId="77777777" w:rsidR="00D92EE6" w:rsidRDefault="00D92EE6" w:rsidP="0003207C">
                      <w:pPr>
                        <w:pStyle w:val="Agreement"/>
                      </w:pPr>
                      <w:r w:rsidRPr="00BD06B8">
                        <w:rPr>
                          <w:rFonts w:hint="eastAsia"/>
                        </w:rPr>
                        <w:t xml:space="preserve">GIDs are broadcasted </w:t>
                      </w:r>
                      <w:r w:rsidRPr="000609A3">
                        <w:rPr>
                          <w:highlight w:val="yellow"/>
                        </w:rPr>
                        <w:t>per SNPN</w:t>
                      </w:r>
                      <w:r w:rsidRPr="002D4C61">
                        <w:rPr>
                          <w:rFonts w:hint="eastAsia"/>
                        </w:rPr>
                        <w:t xml:space="preserve"> in network sharing scenarios.</w:t>
                      </w:r>
                    </w:p>
                  </w:txbxContent>
                </v:textbox>
                <w10:anchorlock/>
              </v:shape>
            </w:pict>
          </mc:Fallback>
        </mc:AlternateContent>
      </w:r>
    </w:p>
    <w:p w14:paraId="34534F52" w14:textId="0E293526" w:rsidR="004218CC" w:rsidRDefault="0003207C" w:rsidP="00574765">
      <w:pPr>
        <w:pStyle w:val="BodyText"/>
        <w:keepNext/>
      </w:pPr>
      <w:r>
        <w:t xml:space="preserve">While </w:t>
      </w:r>
      <w:r w:rsidR="002867CF">
        <w:t>d</w:t>
      </w:r>
      <w:r w:rsidR="004218CC">
        <w:t>uring RAN2#115-e</w:t>
      </w:r>
      <w:r w:rsidR="002867CF">
        <w:t xml:space="preserve"> it was agreed that:</w:t>
      </w:r>
    </w:p>
    <w:tbl>
      <w:tblPr>
        <w:tblStyle w:val="TableGrid"/>
        <w:tblW w:w="0" w:type="auto"/>
        <w:tblLook w:val="04A0" w:firstRow="1" w:lastRow="0" w:firstColumn="1" w:lastColumn="0" w:noHBand="0" w:noVBand="1"/>
      </w:tblPr>
      <w:tblGrid>
        <w:gridCol w:w="9629"/>
      </w:tblGrid>
      <w:tr w:rsidR="002867CF" w14:paraId="3CD7906A" w14:textId="77777777" w:rsidTr="002867CF">
        <w:tc>
          <w:tcPr>
            <w:tcW w:w="9629" w:type="dxa"/>
          </w:tcPr>
          <w:p w14:paraId="34CC0B13" w14:textId="77777777" w:rsidR="002867CF" w:rsidRPr="006C7382" w:rsidRDefault="002867CF" w:rsidP="002867CF">
            <w:pPr>
              <w:pStyle w:val="Agreement"/>
              <w:tabs>
                <w:tab w:val="clear" w:pos="1619"/>
                <w:tab w:val="num" w:pos="1298"/>
              </w:tabs>
              <w:ind w:left="589" w:hanging="425"/>
            </w:pPr>
            <w:r w:rsidRPr="00697999">
              <w:t xml:space="preserve">maximum number of GINs </w:t>
            </w:r>
            <w:r>
              <w:t>is</w:t>
            </w:r>
            <w:r w:rsidRPr="00697999">
              <w:t xml:space="preserve"> specified </w:t>
            </w:r>
            <w:r w:rsidRPr="006C7382">
              <w:t>per cell</w:t>
            </w:r>
            <w:r>
              <w:t xml:space="preserve"> </w:t>
            </w:r>
          </w:p>
          <w:p w14:paraId="19E33792" w14:textId="538D1FC8" w:rsidR="002867CF" w:rsidRPr="0003207C" w:rsidRDefault="002867CF" w:rsidP="0003207C">
            <w:pPr>
              <w:pStyle w:val="Agreement"/>
              <w:tabs>
                <w:tab w:val="clear" w:pos="1619"/>
                <w:tab w:val="num" w:pos="1298"/>
              </w:tabs>
              <w:ind w:left="589" w:hanging="425"/>
              <w:rPr>
                <w:bCs/>
              </w:rPr>
            </w:pPr>
            <w:r w:rsidRPr="00D82141">
              <w:t xml:space="preserve">new SIB specified to broadcast GINs </w:t>
            </w:r>
            <w:r>
              <w:t xml:space="preserve">acc to </w:t>
            </w:r>
            <w:r w:rsidRPr="00D82141">
              <w:rPr>
                <w:bCs/>
              </w:rPr>
              <w:t xml:space="preserve">Option B: </w:t>
            </w:r>
            <w:r w:rsidRPr="00FC015D">
              <w:rPr>
                <w:bCs/>
              </w:rPr>
              <w:t xml:space="preserve">Single list of GINs with </w:t>
            </w:r>
            <w:r w:rsidRPr="00DF5DB0">
              <w:rPr>
                <w:bCs/>
                <w:highlight w:val="yellow"/>
              </w:rPr>
              <w:t>explicit assignment to SNPNs. Details on the explicit assignment are FFS.</w:t>
            </w:r>
          </w:p>
        </w:tc>
      </w:tr>
    </w:tbl>
    <w:p w14:paraId="136FD840" w14:textId="10204D16" w:rsidR="002867CF" w:rsidRDefault="002867CF" w:rsidP="00574765">
      <w:pPr>
        <w:pStyle w:val="BodyText"/>
        <w:keepNext/>
      </w:pPr>
    </w:p>
    <w:p w14:paraId="52E7D92B" w14:textId="0CE54DE4" w:rsidR="00E73017" w:rsidRPr="00F66B2E" w:rsidRDefault="009F2839" w:rsidP="00F66B2E">
      <w:pPr>
        <w:pStyle w:val="BodyText"/>
        <w:keepNext/>
      </w:pPr>
      <w:r>
        <w:t xml:space="preserve">The explicit assignment </w:t>
      </w:r>
      <w:r w:rsidR="00C70D09">
        <w:t>avoid</w:t>
      </w:r>
      <w:r>
        <w:t>s</w:t>
      </w:r>
      <w:r w:rsidR="00C70D09">
        <w:t xml:space="preserve"> having</w:t>
      </w:r>
      <w:r>
        <w:t xml:space="preserve"> to broadcast</w:t>
      </w:r>
      <w:r w:rsidR="00F564D4">
        <w:t xml:space="preserve"> the same GIN multiple times</w:t>
      </w:r>
      <w:r w:rsidR="000D3EB2">
        <w:t xml:space="preserve"> </w:t>
      </w:r>
      <w:r w:rsidR="00552FF3">
        <w:t xml:space="preserve">in network sharing scenarios </w:t>
      </w:r>
      <w:r w:rsidR="000D3EB2">
        <w:t>(</w:t>
      </w:r>
      <w:r w:rsidR="00C70D09">
        <w:t xml:space="preserve">i.e., </w:t>
      </w:r>
      <w:r w:rsidR="000D3EB2">
        <w:t xml:space="preserve">once for each </w:t>
      </w:r>
      <w:r>
        <w:t xml:space="preserve">supporting </w:t>
      </w:r>
      <w:r w:rsidR="000D3EB2">
        <w:t>SNPN)</w:t>
      </w:r>
      <w:r w:rsidR="00347D0B">
        <w:t xml:space="preserve">. </w:t>
      </w:r>
      <w:r w:rsidR="00726C59">
        <w:t>Such an assignment</w:t>
      </w:r>
      <w:r w:rsidR="00B964BD">
        <w:t xml:space="preserve"> can be in either direction, i.e.</w:t>
      </w:r>
      <w:r w:rsidR="00F66B2E">
        <w:t>,</w:t>
      </w:r>
      <w:r w:rsidR="00B964BD">
        <w:t xml:space="preserve"> a GIN-to-SNPN mapping or an SNPN-to-GIN mapping could be used. These approaches are illustrated </w:t>
      </w:r>
      <w:r w:rsidR="00925E3C">
        <w:rPr>
          <w:lang w:val="en-US"/>
        </w:rPr>
        <w:t xml:space="preserve">in </w:t>
      </w:r>
      <w:r w:rsidR="00925E3C">
        <w:rPr>
          <w:lang w:val="en-US"/>
        </w:rPr>
        <w:fldChar w:fldCharType="begin"/>
      </w:r>
      <w:r w:rsidR="00925E3C">
        <w:rPr>
          <w:lang w:val="en-US"/>
        </w:rPr>
        <w:instrText xml:space="preserve"> REF _Ref84491369 \h </w:instrText>
      </w:r>
      <w:r w:rsidR="00925E3C">
        <w:rPr>
          <w:lang w:val="en-US"/>
        </w:rPr>
      </w:r>
      <w:r w:rsidR="00925E3C">
        <w:rPr>
          <w:lang w:val="en-US"/>
        </w:rPr>
        <w:fldChar w:fldCharType="separate"/>
      </w:r>
      <w:r w:rsidR="00925E3C">
        <w:t xml:space="preserve">Figure </w:t>
      </w:r>
      <w:r w:rsidR="00925E3C">
        <w:rPr>
          <w:noProof/>
        </w:rPr>
        <w:t>2</w:t>
      </w:r>
      <w:r w:rsidR="00925E3C">
        <w:rPr>
          <w:lang w:val="en-US"/>
        </w:rPr>
        <w:fldChar w:fldCharType="end"/>
      </w:r>
      <w:r w:rsidR="00925E3C">
        <w:rPr>
          <w:lang w:val="en-US"/>
        </w:rPr>
        <w:t xml:space="preserve"> and described in the sections</w:t>
      </w:r>
      <w:r w:rsidR="00525E53" w:rsidRPr="00525E53">
        <w:rPr>
          <w:lang w:val="en-US"/>
        </w:rPr>
        <w:t xml:space="preserve"> </w:t>
      </w:r>
      <w:r w:rsidR="00525E53">
        <w:rPr>
          <w:lang w:val="en-US"/>
        </w:rPr>
        <w:t>below</w:t>
      </w:r>
      <w:r w:rsidR="00B964BD">
        <w:t>.</w:t>
      </w:r>
      <w:r w:rsidR="00E73017">
        <w:rPr>
          <w:lang w:val="en-US"/>
        </w:rPr>
        <w:t xml:space="preserve"> In this specific example, </w:t>
      </w:r>
      <w:r w:rsidR="00E0695B">
        <w:rPr>
          <w:lang w:val="en-US"/>
        </w:rPr>
        <w:t>we assume the following numbers:</w:t>
      </w:r>
      <w:r w:rsidR="00E73017">
        <w:rPr>
          <w:lang w:val="en-US"/>
        </w:rPr>
        <w:t xml:space="preserve"> </w:t>
      </w:r>
    </w:p>
    <w:p w14:paraId="6B2B597B" w14:textId="6AD85600" w:rsidR="00E73017" w:rsidRDefault="00E73017" w:rsidP="00E73017">
      <w:pPr>
        <w:pStyle w:val="BodyText"/>
        <w:numPr>
          <w:ilvl w:val="0"/>
          <w:numId w:val="48"/>
        </w:numPr>
        <w:rPr>
          <w:lang w:val="en-US"/>
        </w:rPr>
      </w:pPr>
      <w:r>
        <w:rPr>
          <w:szCs w:val="14"/>
          <w:lang w:val="en-US"/>
        </w:rPr>
        <w:t>N</w:t>
      </w:r>
      <w:r>
        <w:rPr>
          <w:szCs w:val="14"/>
          <w:vertAlign w:val="subscript"/>
          <w:lang w:val="en-US"/>
        </w:rPr>
        <w:t>SNPN</w:t>
      </w:r>
      <w:r w:rsidR="00CF1E5A">
        <w:rPr>
          <w:szCs w:val="14"/>
          <w:vertAlign w:val="subscript"/>
          <w:lang w:val="en-US"/>
        </w:rPr>
        <w:t>_A</w:t>
      </w:r>
      <w:r>
        <w:rPr>
          <w:lang w:val="en-US"/>
        </w:rPr>
        <w:t xml:space="preserve"> = 4 </w:t>
      </w:r>
      <w:r w:rsidR="00CF1E5A">
        <w:rPr>
          <w:lang w:val="en-US"/>
        </w:rPr>
        <w:t xml:space="preserve">“advanced” </w:t>
      </w:r>
      <w:r>
        <w:rPr>
          <w:lang w:val="en-US"/>
        </w:rPr>
        <w:t>SNPNs which indicate that external credentials are supported and/or that onboarding is enabled</w:t>
      </w:r>
      <w:r w:rsidR="00CF1E5A">
        <w:rPr>
          <w:lang w:val="en-US"/>
        </w:rPr>
        <w:t xml:space="preserve"> (in short, SNPNs providing CH/onboarding indications)</w:t>
      </w:r>
    </w:p>
    <w:p w14:paraId="7C945687" w14:textId="3C3B5548" w:rsidR="00036688" w:rsidRDefault="00E73017" w:rsidP="00E73017">
      <w:pPr>
        <w:pStyle w:val="BodyText"/>
        <w:numPr>
          <w:ilvl w:val="0"/>
          <w:numId w:val="48"/>
        </w:numPr>
        <w:rPr>
          <w:lang w:val="en-US"/>
        </w:rPr>
      </w:pPr>
      <w:r>
        <w:rPr>
          <w:szCs w:val="14"/>
          <w:lang w:val="en-US"/>
        </w:rPr>
        <w:t>N</w:t>
      </w:r>
      <w:r>
        <w:rPr>
          <w:szCs w:val="14"/>
          <w:vertAlign w:val="subscript"/>
          <w:lang w:val="en-US"/>
        </w:rPr>
        <w:t>GIN</w:t>
      </w:r>
      <w:r>
        <w:rPr>
          <w:lang w:val="en-US"/>
        </w:rPr>
        <w:t xml:space="preserve"> = 6 different GINs included in the new SIB</w:t>
      </w:r>
    </w:p>
    <w:p w14:paraId="647A94B8" w14:textId="539BB7F5" w:rsidR="00E73017" w:rsidRDefault="00D772DF" w:rsidP="00E73017">
      <w:pPr>
        <w:pStyle w:val="BodyText"/>
        <w:numPr>
          <w:ilvl w:val="0"/>
          <w:numId w:val="48"/>
        </w:numPr>
        <w:rPr>
          <w:lang w:val="en-US"/>
        </w:rPr>
      </w:pPr>
      <w:proofErr w:type="spellStart"/>
      <w:r>
        <w:rPr>
          <w:szCs w:val="14"/>
          <w:lang w:val="en-US"/>
        </w:rPr>
        <w:t>N</w:t>
      </w:r>
      <w:r>
        <w:rPr>
          <w:szCs w:val="14"/>
          <w:vertAlign w:val="subscript"/>
          <w:lang w:val="en-US"/>
        </w:rPr>
        <w:t>asso</w:t>
      </w:r>
      <w:proofErr w:type="spellEnd"/>
      <w:r>
        <w:rPr>
          <w:szCs w:val="14"/>
          <w:vertAlign w:val="subscript"/>
        </w:rPr>
        <w:t>c</w:t>
      </w:r>
      <w:r>
        <w:rPr>
          <w:lang w:val="en-US"/>
        </w:rPr>
        <w:t xml:space="preserve"> </w:t>
      </w:r>
      <w:r w:rsidR="00E0695B">
        <w:rPr>
          <w:lang w:val="en-US"/>
        </w:rPr>
        <w:t xml:space="preserve">= 8 associations </w:t>
      </w:r>
      <w:r w:rsidR="00E73017">
        <w:rPr>
          <w:lang w:val="en-US"/>
        </w:rPr>
        <w:t xml:space="preserve">between the SNPNs and the GINs (8 lines connecting the </w:t>
      </w:r>
      <w:r w:rsidR="00E0695B">
        <w:rPr>
          <w:lang w:val="en-US"/>
        </w:rPr>
        <w:t>nodes</w:t>
      </w:r>
      <w:r w:rsidR="0093179B">
        <w:rPr>
          <w:lang w:val="en-US"/>
        </w:rPr>
        <w:t>)</w:t>
      </w:r>
    </w:p>
    <w:p w14:paraId="4AB08B55" w14:textId="1EDDAC55" w:rsidR="0093179B" w:rsidRPr="00E73017" w:rsidRDefault="0093179B" w:rsidP="000E1645">
      <w:pPr>
        <w:pStyle w:val="BodyText"/>
        <w:rPr>
          <w:lang w:val="en-US"/>
        </w:rPr>
      </w:pPr>
      <w:r>
        <w:rPr>
          <w:lang w:val="en-US"/>
        </w:rPr>
        <w:t xml:space="preserve">In </w:t>
      </w:r>
      <w:r>
        <w:rPr>
          <w:lang w:val="en-US"/>
        </w:rPr>
        <w:fldChar w:fldCharType="begin"/>
      </w:r>
      <w:r>
        <w:rPr>
          <w:lang w:val="en-US"/>
        </w:rPr>
        <w:instrText xml:space="preserve"> REF _Ref84491369 \h </w:instrText>
      </w:r>
      <w:r>
        <w:rPr>
          <w:lang w:val="en-US"/>
        </w:rPr>
      </w:r>
      <w:r>
        <w:rPr>
          <w:lang w:val="en-US"/>
        </w:rPr>
        <w:fldChar w:fldCharType="separate"/>
      </w:r>
      <w:r>
        <w:t xml:space="preserve">Figure </w:t>
      </w:r>
      <w:r>
        <w:rPr>
          <w:noProof/>
        </w:rPr>
        <w:t>2</w:t>
      </w:r>
      <w:r>
        <w:rPr>
          <w:lang w:val="en-US"/>
        </w:rPr>
        <w:fldChar w:fldCharType="end"/>
      </w:r>
      <w:r>
        <w:rPr>
          <w:lang w:val="en-US"/>
        </w:rPr>
        <w:t>, SNPN-1 is not shown as it is a legacy Rel-16 SNPN. In the examples below, Rel-16 SNPNs are not represented in the bitmaps or not indexed, respectively.</w:t>
      </w:r>
    </w:p>
    <w:p w14:paraId="4BC27A02" w14:textId="5C72CCE2" w:rsidR="00925E3C" w:rsidRDefault="000A4963" w:rsidP="00AE03EE">
      <w:pPr>
        <w:pStyle w:val="BodyText"/>
        <w:keepNext/>
        <w:jc w:val="center"/>
      </w:pPr>
      <w:r>
        <w:rPr>
          <w:noProof/>
        </w:rPr>
        <w:drawing>
          <wp:inline distT="0" distB="0" distL="0" distR="0" wp14:anchorId="04F60093" wp14:editId="7E92F1A3">
            <wp:extent cx="5599717" cy="22745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00548" cy="2274908"/>
                    </a:xfrm>
                    <a:prstGeom prst="rect">
                      <a:avLst/>
                    </a:prstGeom>
                    <a:noFill/>
                  </pic:spPr>
                </pic:pic>
              </a:graphicData>
            </a:graphic>
          </wp:inline>
        </w:drawing>
      </w:r>
    </w:p>
    <w:p w14:paraId="64EE3F61" w14:textId="377DAE52" w:rsidR="00051C24" w:rsidRPr="00051C24" w:rsidRDefault="00925E3C" w:rsidP="00051C24">
      <w:pPr>
        <w:pStyle w:val="Caption"/>
        <w:keepNext w:val="0"/>
        <w:jc w:val="center"/>
      </w:pPr>
      <w:bookmarkStart w:id="7" w:name="_Ref84491369"/>
      <w:r>
        <w:t xml:space="preserve">Figure </w:t>
      </w:r>
      <w:fldSimple w:instr=" SEQ Figure \* ARABIC ">
        <w:r>
          <w:rPr>
            <w:noProof/>
          </w:rPr>
          <w:t>2</w:t>
        </w:r>
      </w:fldSimple>
      <w:bookmarkEnd w:id="7"/>
      <w:r>
        <w:t>. SNPN-to-GIN vs. GIN-to-SNPN mapping.</w:t>
      </w:r>
    </w:p>
    <w:p w14:paraId="3A27F640" w14:textId="7479D0C5" w:rsidR="008B7F24" w:rsidRPr="00BC6094" w:rsidRDefault="008B7F24" w:rsidP="008B7F24">
      <w:pPr>
        <w:pStyle w:val="Heading3"/>
      </w:pPr>
      <w:r>
        <w:lastRenderedPageBreak/>
        <w:t>2.</w:t>
      </w:r>
      <w:r w:rsidR="00982E75">
        <w:t>3</w:t>
      </w:r>
      <w:r>
        <w:t>.1</w:t>
      </w:r>
      <w:r>
        <w:tab/>
        <w:t>Bitmap approach</w:t>
      </w:r>
      <w:r w:rsidR="00B65F28">
        <w:t>es</w:t>
      </w:r>
    </w:p>
    <w:p w14:paraId="572F3EDF" w14:textId="3354392C" w:rsidR="009F2839" w:rsidRDefault="00DF5DB0" w:rsidP="00DF5DB0">
      <w:pPr>
        <w:pStyle w:val="BodyText"/>
      </w:pPr>
      <w:r w:rsidRPr="00BC6094">
        <w:rPr>
          <w:b/>
          <w:bCs/>
        </w:rPr>
        <w:t>O</w:t>
      </w:r>
      <w:r w:rsidR="009F2839" w:rsidRPr="00BC6094">
        <w:rPr>
          <w:b/>
          <w:bCs/>
        </w:rPr>
        <w:t>ption 1</w:t>
      </w:r>
      <w:r w:rsidR="00BC6094" w:rsidRPr="00BC6094">
        <w:rPr>
          <w:b/>
          <w:bCs/>
        </w:rPr>
        <w:t>a</w:t>
      </w:r>
      <w:r w:rsidR="009F2839" w:rsidRPr="00BC6094">
        <w:rPr>
          <w:b/>
          <w:bCs/>
        </w:rPr>
        <w:t>:</w:t>
      </w:r>
      <w:r w:rsidR="009F2839">
        <w:t xml:space="preserve"> one bitmap is provided for each SNPN, and each bit in the bitmap is associated with a certain GIN, i.e.</w:t>
      </w:r>
      <w:r w:rsidR="008B7F24">
        <w:t>,</w:t>
      </w:r>
      <w:r w:rsidR="009F2839">
        <w:t xml:space="preserve"> </w:t>
      </w:r>
      <w:r w:rsidR="008B7F24">
        <w:t xml:space="preserve">for each SNPN, the bitmap indicates which of the GINs </w:t>
      </w:r>
      <w:r w:rsidR="0003449C">
        <w:t>(</w:t>
      </w:r>
      <w:r w:rsidR="008B7F24">
        <w:t>in the separately provided GIN list</w:t>
      </w:r>
      <w:r w:rsidR="0003449C">
        <w:t>)</w:t>
      </w:r>
      <w:r w:rsidR="008B7F24">
        <w:t xml:space="preserve"> is supported by that SNPN.</w:t>
      </w:r>
    </w:p>
    <w:p w14:paraId="12BCC03C" w14:textId="7A6750B0" w:rsidR="00B65F28" w:rsidRDefault="00B65F28" w:rsidP="00DF5DB0">
      <w:pPr>
        <w:pStyle w:val="BodyText"/>
      </w:pPr>
      <w:r>
        <w:t xml:space="preserve">The SNPNs for which a bitmap is provided could be a subset of the SNPNs broadcast in the </w:t>
      </w:r>
      <w:proofErr w:type="spellStart"/>
      <w:r w:rsidRPr="00656DDD">
        <w:rPr>
          <w:i/>
          <w:iCs/>
        </w:rPr>
        <w:t>npn-IdentityInfoLis</w:t>
      </w:r>
      <w:r>
        <w:rPr>
          <w:i/>
          <w:iCs/>
        </w:rPr>
        <w:t>t</w:t>
      </w:r>
      <w:proofErr w:type="spellEnd"/>
      <w:r>
        <w:rPr>
          <w:i/>
          <w:iCs/>
        </w:rPr>
        <w:t xml:space="preserve">, </w:t>
      </w:r>
      <w:r w:rsidRPr="0003449C">
        <w:t>i.e.</w:t>
      </w:r>
      <w:r w:rsidR="0003449C" w:rsidRPr="0003449C">
        <w:t>,</w:t>
      </w:r>
      <w:r>
        <w:rPr>
          <w:i/>
          <w:iCs/>
        </w:rPr>
        <w:t xml:space="preserve"> </w:t>
      </w:r>
      <w:r>
        <w:t xml:space="preserve">only SNPNs </w:t>
      </w:r>
      <w:proofErr w:type="gramStart"/>
      <w:r>
        <w:t xml:space="preserve">which </w:t>
      </w:r>
      <w:r w:rsidR="00CF1E5A">
        <w:t xml:space="preserve"> provide</w:t>
      </w:r>
      <w:proofErr w:type="gramEnd"/>
      <w:r w:rsidR="00CF1E5A">
        <w:t xml:space="preserve"> CH/onboarding indications</w:t>
      </w:r>
      <w:r w:rsidRPr="00656DDD">
        <w:t>.</w:t>
      </w:r>
      <w:r>
        <w:t xml:space="preserve"> </w:t>
      </w:r>
    </w:p>
    <w:p w14:paraId="0ECAB631" w14:textId="43DF4347" w:rsidR="00051C24" w:rsidRPr="00E866B2" w:rsidRDefault="00051C24" w:rsidP="00051C24">
      <w:pPr>
        <w:pStyle w:val="BodyText"/>
      </w:pPr>
      <w:r>
        <w:t xml:space="preserve">As captured in the running RRC CR, </w:t>
      </w:r>
      <w:hyperlink r:id="rId18" w:history="1">
        <w:r w:rsidRPr="0003449C">
          <w:rPr>
            <w:rStyle w:val="Hyperlink"/>
          </w:rPr>
          <w:t>R2-2108874</w:t>
        </w:r>
      </w:hyperlink>
      <w:r w:rsidR="0003449C">
        <w:t xml:space="preserve"> </w:t>
      </w:r>
      <w:r w:rsidR="00C27DF5">
        <w:fldChar w:fldCharType="begin"/>
      </w:r>
      <w:r w:rsidR="00C27DF5">
        <w:instrText xml:space="preserve"> REF _Ref85746145 \r \h </w:instrText>
      </w:r>
      <w:r w:rsidR="00C27DF5">
        <w:fldChar w:fldCharType="separate"/>
      </w:r>
      <w:r w:rsidR="00C27DF5">
        <w:t>[6]</w:t>
      </w:r>
      <w:r w:rsidR="00C27DF5">
        <w:fldChar w:fldCharType="end"/>
      </w:r>
      <w:r>
        <w:t>, the following field has been introduced in SIB1: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051C24" w14:paraId="2C8B4A7C" w14:textId="77777777" w:rsidTr="004E4CA1">
        <w:tc>
          <w:tcPr>
            <w:tcW w:w="9634" w:type="dxa"/>
            <w:tcBorders>
              <w:top w:val="single" w:sz="4" w:space="0" w:color="auto"/>
              <w:left w:val="single" w:sz="4" w:space="0" w:color="auto"/>
              <w:bottom w:val="single" w:sz="4" w:space="0" w:color="auto"/>
              <w:right w:val="single" w:sz="4" w:space="0" w:color="auto"/>
            </w:tcBorders>
            <w:hideMark/>
          </w:tcPr>
          <w:p w14:paraId="11BC3199" w14:textId="77777777" w:rsidR="00051C24" w:rsidRDefault="00051C24" w:rsidP="004E4CA1">
            <w:pPr>
              <w:pStyle w:val="TAL"/>
              <w:rPr>
                <w:bCs/>
                <w:noProof/>
                <w:lang w:eastAsia="en-GB"/>
              </w:rPr>
            </w:pPr>
            <w:r>
              <w:rPr>
                <w:b/>
                <w:bCs/>
                <w:i/>
                <w:noProof/>
                <w:lang w:eastAsia="en-GB"/>
              </w:rPr>
              <w:t>snpn-AccessInfoList</w:t>
            </w:r>
          </w:p>
          <w:p w14:paraId="7BC76C1B" w14:textId="77777777" w:rsidR="00051C24" w:rsidRDefault="00051C24" w:rsidP="004E4CA1">
            <w:pPr>
              <w:pStyle w:val="TAL"/>
              <w:rPr>
                <w:bCs/>
                <w:noProof/>
                <w:lang w:eastAsia="en-GB"/>
              </w:rPr>
            </w:pPr>
            <w:r>
              <w:rPr>
                <w:bCs/>
                <w:noProof/>
                <w:lang w:eastAsia="en-GB"/>
              </w:rPr>
              <w:t xml:space="preserve">This list indicates the support of external Credentials Holder and onboarding for each SNPN in </w:t>
            </w:r>
            <w:r>
              <w:rPr>
                <w:bCs/>
                <w:i/>
                <w:iCs/>
                <w:noProof/>
                <w:lang w:eastAsia="en-GB"/>
              </w:rPr>
              <w:t>npn-IdentityInfoList</w:t>
            </w:r>
            <w:r>
              <w:rPr>
                <w:bCs/>
                <w:noProof/>
                <w:lang w:eastAsia="en-GB"/>
              </w:rPr>
              <w:t xml:space="preserve">, see </w:t>
            </w:r>
            <w:r>
              <w:rPr>
                <w:lang w:eastAsia="sv-SE"/>
              </w:rPr>
              <w:t>TS 23.501 [32]</w:t>
            </w:r>
            <w:r>
              <w:rPr>
                <w:rFonts w:cs="Arial"/>
                <w:bCs/>
                <w:noProof/>
                <w:lang w:eastAsia="en-GB"/>
              </w:rPr>
              <w:t xml:space="preserve">. </w:t>
            </w:r>
            <w:r>
              <w:rPr>
                <w:lang w:eastAsia="sv-SE"/>
              </w:rPr>
              <w:t xml:space="preserve">The </w:t>
            </w:r>
            <w:r>
              <w:rPr>
                <w:iCs/>
                <w:lang w:eastAsia="sv-SE"/>
              </w:rPr>
              <w:t>n</w:t>
            </w:r>
            <w:r>
              <w:rPr>
                <w:lang w:eastAsia="sv-SE"/>
              </w:rPr>
              <w:t>-</w:t>
            </w:r>
            <w:proofErr w:type="spellStart"/>
            <w:r>
              <w:rPr>
                <w:lang w:eastAsia="sv-SE"/>
              </w:rPr>
              <w:t>th</w:t>
            </w:r>
            <w:proofErr w:type="spellEnd"/>
            <w:r>
              <w:rPr>
                <w:lang w:eastAsia="sv-SE"/>
              </w:rPr>
              <w:t xml:space="preserve"> entry of the list contains the indicators of the </w:t>
            </w:r>
            <w:r>
              <w:rPr>
                <w:iCs/>
                <w:lang w:eastAsia="sv-SE"/>
              </w:rPr>
              <w:t>n-</w:t>
            </w:r>
            <w:proofErr w:type="spellStart"/>
            <w:r>
              <w:rPr>
                <w:lang w:eastAsia="sv-SE"/>
              </w:rPr>
              <w:t>th</w:t>
            </w:r>
            <w:proofErr w:type="spellEnd"/>
            <w:r>
              <w:rPr>
                <w:lang w:eastAsia="sv-SE"/>
              </w:rPr>
              <w:t xml:space="preserve"> SNPN </w:t>
            </w:r>
            <w:r>
              <w:rPr>
                <w:rFonts w:cs="Arial"/>
                <w:bCs/>
                <w:noProof/>
                <w:lang w:eastAsia="en-GB"/>
              </w:rPr>
              <w:t xml:space="preserve">in </w:t>
            </w:r>
            <w:proofErr w:type="spellStart"/>
            <w:r>
              <w:rPr>
                <w:i/>
                <w:iCs/>
              </w:rPr>
              <w:t>npn-IdentityInfoList</w:t>
            </w:r>
            <w:proofErr w:type="spellEnd"/>
            <w:r>
              <w:rPr>
                <w:lang w:eastAsia="sv-SE"/>
              </w:rPr>
              <w:t xml:space="preserve">. </w:t>
            </w:r>
          </w:p>
        </w:tc>
      </w:tr>
    </w:tbl>
    <w:p w14:paraId="651FC4B8" w14:textId="76B5487E" w:rsidR="00051C24" w:rsidRDefault="00051C24" w:rsidP="00DF5DB0">
      <w:pPr>
        <w:pStyle w:val="BodyText"/>
        <w:rPr>
          <w:lang w:val="en-US"/>
        </w:rPr>
      </w:pPr>
    </w:p>
    <w:p w14:paraId="23AAF4A0" w14:textId="7678B2B3" w:rsidR="00051C24" w:rsidRPr="00051C24" w:rsidRDefault="00051C24" w:rsidP="00DF5DB0">
      <w:pPr>
        <w:pStyle w:val="BodyText"/>
      </w:pPr>
      <w:r>
        <w:t>So</w:t>
      </w:r>
      <w:r w:rsidR="00B5060B">
        <w:t>,</w:t>
      </w:r>
      <w:r>
        <w:t xml:space="preserve"> the bitmap could be provided for those SNPNs for which one of the above indicators is set to true.</w:t>
      </w:r>
      <w:r w:rsidR="000C3CF4">
        <w:t xml:space="preserve"> In short, SNPNs with CH/onboarding indication.</w:t>
      </w:r>
    </w:p>
    <w:p w14:paraId="00DBFA1B" w14:textId="470BD936" w:rsidR="00DF5DB0" w:rsidRDefault="00B65F28" w:rsidP="00DF5DB0">
      <w:pPr>
        <w:pStyle w:val="BodyText"/>
      </w:pPr>
      <w:r>
        <w:t>One such example</w:t>
      </w:r>
      <w:r w:rsidR="007F482A">
        <w:rPr>
          <w:lang w:val="en-US"/>
        </w:rPr>
        <w:t xml:space="preserve"> </w:t>
      </w:r>
      <w:r w:rsidR="000C7CA9">
        <w:t>was</w:t>
      </w:r>
      <w:r w:rsidR="00DF5DB0">
        <w:t xml:space="preserve"> illustrated in </w:t>
      </w:r>
      <w:hyperlink r:id="rId19" w:history="1">
        <w:r w:rsidR="00DF5DB0">
          <w:rPr>
            <w:rStyle w:val="Hyperlink"/>
            <w:lang w:val="en-US"/>
          </w:rPr>
          <w:t>R2-2109033</w:t>
        </w:r>
      </w:hyperlink>
      <w:r w:rsidR="00DF5DB0">
        <w:rPr>
          <w:rStyle w:val="Hyperlink"/>
          <w:lang w:val="en-US"/>
        </w:rPr>
        <w:t xml:space="preserve"> </w:t>
      </w:r>
      <w:r w:rsidR="00C17FE5">
        <w:rPr>
          <w:rStyle w:val="Hyperlink"/>
          <w:lang w:val="en-US"/>
        </w:rPr>
        <w:fldChar w:fldCharType="begin"/>
      </w:r>
      <w:r w:rsidR="00C17FE5">
        <w:rPr>
          <w:rStyle w:val="Hyperlink"/>
          <w:lang w:val="en-US"/>
        </w:rPr>
        <w:instrText xml:space="preserve"> REF _Ref84319007 \r \h </w:instrText>
      </w:r>
      <w:r w:rsidR="00C17FE5">
        <w:rPr>
          <w:rStyle w:val="Hyperlink"/>
          <w:lang w:val="en-US"/>
        </w:rPr>
      </w:r>
      <w:r w:rsidR="00C17FE5">
        <w:rPr>
          <w:rStyle w:val="Hyperlink"/>
          <w:lang w:val="en-US"/>
        </w:rPr>
        <w:fldChar w:fldCharType="separate"/>
      </w:r>
      <w:r w:rsidR="00C17FE5">
        <w:rPr>
          <w:rStyle w:val="Hyperlink"/>
          <w:lang w:val="en-US"/>
        </w:rPr>
        <w:t>[1]</w:t>
      </w:r>
      <w:r w:rsidR="00C17FE5">
        <w:rPr>
          <w:rStyle w:val="Hyperlink"/>
          <w:lang w:val="en-US"/>
        </w:rPr>
        <w:fldChar w:fldCharType="end"/>
      </w:r>
      <w:r w:rsidR="000C7CA9">
        <w:t xml:space="preserve">. </w:t>
      </w:r>
    </w:p>
    <w:p w14:paraId="21DA9787" w14:textId="688F5876" w:rsidR="000C7CA9" w:rsidRDefault="000C7CA9" w:rsidP="00DF5DB0">
      <w:pPr>
        <w:pStyle w:val="BodyText"/>
      </w:pPr>
      <w:r>
        <w:t>A similar example</w:t>
      </w:r>
      <w:r w:rsidR="0082158E">
        <w:t xml:space="preserve">, referred to as </w:t>
      </w:r>
      <w:r w:rsidR="00C83D38">
        <w:t>“</w:t>
      </w:r>
      <w:r w:rsidR="00B174AC">
        <w:t xml:space="preserve">Example </w:t>
      </w:r>
      <w:r w:rsidR="0082158E">
        <w:t>A</w:t>
      </w:r>
      <w:r w:rsidR="00C83D38">
        <w:t>”</w:t>
      </w:r>
      <w:r w:rsidR="0082158E">
        <w:t>,</w:t>
      </w:r>
      <w:r>
        <w:t xml:space="preserve"> is provided in </w:t>
      </w:r>
      <w:r>
        <w:fldChar w:fldCharType="begin"/>
      </w:r>
      <w:r>
        <w:instrText xml:space="preserve"> REF _Ref84956205 \h </w:instrText>
      </w:r>
      <w:r>
        <w:fldChar w:fldCharType="separate"/>
      </w:r>
      <w:r>
        <w:t xml:space="preserve">Figure </w:t>
      </w:r>
      <w:r>
        <w:rPr>
          <w:noProof/>
        </w:rPr>
        <w:t>3</w:t>
      </w:r>
      <w:r>
        <w:fldChar w:fldCharType="end"/>
      </w:r>
      <w:r w:rsidR="0024302E">
        <w:t>:</w:t>
      </w:r>
    </w:p>
    <w:p w14:paraId="555BD10C" w14:textId="47ABEA04" w:rsidR="00DF5DB0" w:rsidRDefault="0077098D" w:rsidP="00443EA6">
      <w:pPr>
        <w:pStyle w:val="BodyText"/>
        <w:jc w:val="center"/>
      </w:pPr>
      <w:r>
        <w:rPr>
          <w:noProof/>
        </w:rPr>
        <w:drawing>
          <wp:inline distT="0" distB="0" distL="0" distR="0" wp14:anchorId="4E35C448" wp14:editId="58447036">
            <wp:extent cx="5710237" cy="1536382"/>
            <wp:effectExtent l="0" t="0" r="508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21542" cy="1539424"/>
                    </a:xfrm>
                    <a:prstGeom prst="rect">
                      <a:avLst/>
                    </a:prstGeom>
                    <a:noFill/>
                  </pic:spPr>
                </pic:pic>
              </a:graphicData>
            </a:graphic>
          </wp:inline>
        </w:drawing>
      </w:r>
    </w:p>
    <w:p w14:paraId="13424CAB" w14:textId="1831CA63" w:rsidR="001D0069" w:rsidRPr="007D103D" w:rsidRDefault="001D0069" w:rsidP="000C7CA9">
      <w:pPr>
        <w:pStyle w:val="Caption"/>
        <w:jc w:val="center"/>
      </w:pPr>
      <w:bookmarkStart w:id="8" w:name="_Ref84956205"/>
      <w:r>
        <w:t xml:space="preserve">Figure </w:t>
      </w:r>
      <w:fldSimple w:instr=" SEQ Figure \* ARABIC ">
        <w:r w:rsidR="00925E3C">
          <w:rPr>
            <w:noProof/>
          </w:rPr>
          <w:t>3</w:t>
        </w:r>
      </w:fldSimple>
      <w:bookmarkEnd w:id="8"/>
      <w:r>
        <w:t xml:space="preserve">. </w:t>
      </w:r>
      <w:r w:rsidR="0082158E">
        <w:t>Example A</w:t>
      </w:r>
      <w:r w:rsidR="0003449C">
        <w:t>,</w:t>
      </w:r>
      <w:r w:rsidR="00752357">
        <w:t xml:space="preserve"> where </w:t>
      </w:r>
      <w:r w:rsidR="000C7CA9">
        <w:rPr>
          <w:lang w:val="en-US"/>
        </w:rPr>
        <w:t>the bits</w:t>
      </w:r>
      <w:r w:rsidR="0082158E">
        <w:rPr>
          <w:lang w:val="en-US"/>
        </w:rPr>
        <w:t xml:space="preserve"> in the </w:t>
      </w:r>
      <w:r w:rsidR="00051C24">
        <w:t>bitmap</w:t>
      </w:r>
      <w:r w:rsidR="000C7CA9">
        <w:rPr>
          <w:lang w:val="en-US"/>
        </w:rPr>
        <w:t xml:space="preserve"> indicate</w:t>
      </w:r>
      <w:r w:rsidR="00752357">
        <w:rPr>
          <w:lang w:val="en-US"/>
        </w:rPr>
        <w:t xml:space="preserve"> the</w:t>
      </w:r>
      <w:r w:rsidR="00752357">
        <w:t xml:space="preserve"> supported GIN</w:t>
      </w:r>
      <w:r w:rsidR="00752357">
        <w:rPr>
          <w:lang w:val="en-US"/>
        </w:rPr>
        <w:t>s</w:t>
      </w:r>
      <w:r w:rsidR="00752357">
        <w:t xml:space="preserve"> for a certain SNPN.</w:t>
      </w:r>
    </w:p>
    <w:p w14:paraId="2CA5FE47" w14:textId="055F7745" w:rsidR="00DD3E1B" w:rsidRDefault="007F482A" w:rsidP="00DD3E1B">
      <w:pPr>
        <w:pStyle w:val="BodyText"/>
        <w:jc w:val="left"/>
      </w:pPr>
      <w:r>
        <w:rPr>
          <w:lang w:val="en-US"/>
        </w:rPr>
        <w:t xml:space="preserve">In this option, </w:t>
      </w:r>
      <w:r>
        <w:t xml:space="preserve">bitmaps are </w:t>
      </w:r>
      <w:r w:rsidR="00DD3E1B">
        <w:t xml:space="preserve">only </w:t>
      </w:r>
      <w:r>
        <w:t xml:space="preserve">provided for </w:t>
      </w:r>
      <w:r w:rsidR="00DD3E1B">
        <w:t xml:space="preserve">SNPNs </w:t>
      </w:r>
      <w:r>
        <w:t>w</w:t>
      </w:r>
      <w:r>
        <w:rPr>
          <w:lang w:val="de-DE"/>
        </w:rPr>
        <w:t xml:space="preserve">hich </w:t>
      </w:r>
      <w:r w:rsidR="00CF1E5A">
        <w:rPr>
          <w:lang w:val="de-DE"/>
        </w:rPr>
        <w:t>provide CH/onboarding indications</w:t>
      </w:r>
      <w:r w:rsidR="00DD3E1B">
        <w:t xml:space="preserve"> </w:t>
      </w:r>
      <w:r>
        <w:t>(i.e.</w:t>
      </w:r>
      <w:r w:rsidR="00846C74">
        <w:t>,</w:t>
      </w:r>
      <w:r>
        <w:t xml:space="preserve"> </w:t>
      </w:r>
      <w:r w:rsidR="008B7F24">
        <w:t>SNPNs 2-5</w:t>
      </w:r>
      <w:r>
        <w:t>)</w:t>
      </w:r>
      <w:r w:rsidR="00846C74">
        <w:t>.</w:t>
      </w:r>
      <w:r w:rsidR="00DD3E1B">
        <w:t xml:space="preserve"> </w:t>
      </w:r>
      <w:r w:rsidR="00C436BA">
        <w:t>It should however be noted that there could be an optional bitmap for each of the SNPNs that are listed in SIB1, i.e.</w:t>
      </w:r>
      <w:r w:rsidR="00846C74">
        <w:t>,</w:t>
      </w:r>
      <w:r w:rsidR="00C436BA">
        <w:t xml:space="preserve"> also for SNPN-1.</w:t>
      </w:r>
    </w:p>
    <w:p w14:paraId="238C63F0" w14:textId="3470A8D9" w:rsidR="008B7F24" w:rsidRDefault="008B7F24" w:rsidP="008B7F24">
      <w:pPr>
        <w:pStyle w:val="BodyText"/>
        <w:jc w:val="left"/>
      </w:pPr>
      <w:r>
        <w:t>The corresponding ASN.1 code for the GIN info within the new SIB could look as follows:</w:t>
      </w:r>
    </w:p>
    <w:p w14:paraId="54EE1025" w14:textId="041915FF" w:rsidR="003B5F19" w:rsidRPr="009E0F18" w:rsidRDefault="003B5F19" w:rsidP="003B5F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SIB</w:t>
      </w:r>
      <w:r w:rsidR="00D6613E">
        <w:rPr>
          <w:rFonts w:ascii="Courier New" w:hAnsi="Courier New"/>
          <w:sz w:val="16"/>
          <w:lang w:eastAsia="en-GB"/>
        </w:rPr>
        <w:t>nn</w:t>
      </w:r>
      <w:r w:rsidRPr="009E0F18">
        <w:rPr>
          <w:rFonts w:ascii="Courier New" w:hAnsi="Courier New"/>
          <w:noProof/>
          <w:sz w:val="16"/>
          <w:lang w:eastAsia="en-GB"/>
        </w:rPr>
        <w:t xml:space="preserve">-r17 ::=         </w:t>
      </w:r>
      <w:r>
        <w:rPr>
          <w:rFonts w:ascii="Courier New" w:hAnsi="Courier New"/>
          <w:noProof/>
          <w:sz w:val="16"/>
          <w:lang w:eastAsia="en-GB"/>
        </w:rPr>
        <w:t xml:space="preserve">           </w:t>
      </w:r>
      <w:r w:rsidRPr="009E0F18">
        <w:rPr>
          <w:rFonts w:ascii="Courier New" w:hAnsi="Courier New"/>
          <w:noProof/>
          <w:color w:val="993366"/>
          <w:sz w:val="16"/>
          <w:lang w:eastAsia="en-GB"/>
        </w:rPr>
        <w:t>SEQUENCE</w:t>
      </w:r>
      <w:r w:rsidRPr="009E0F18">
        <w:rPr>
          <w:rFonts w:ascii="Courier New" w:hAnsi="Courier New"/>
          <w:noProof/>
          <w:sz w:val="16"/>
          <w:lang w:eastAsia="en-GB"/>
        </w:rPr>
        <w:t xml:space="preserve"> {</w:t>
      </w:r>
    </w:p>
    <w:p w14:paraId="4BEE49F6" w14:textId="77777777" w:rsidR="003B5F19" w:rsidRDefault="003B5F19" w:rsidP="003B5F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E0F18">
        <w:rPr>
          <w:rFonts w:ascii="Courier New" w:hAnsi="Courier New"/>
          <w:noProof/>
          <w:sz w:val="16"/>
          <w:lang w:eastAsia="en-GB"/>
        </w:rPr>
        <w:tab/>
      </w:r>
      <w:r>
        <w:rPr>
          <w:rFonts w:ascii="Courier New" w:hAnsi="Courier New"/>
          <w:noProof/>
          <w:sz w:val="16"/>
          <w:lang w:eastAsia="en-GB"/>
        </w:rPr>
        <w:t>gin-List-r17</w:t>
      </w:r>
      <w:r w:rsidRPr="009E0F18">
        <w:rPr>
          <w:rFonts w:ascii="Courier New" w:hAnsi="Courier New"/>
          <w:noProof/>
          <w:sz w:val="16"/>
          <w:lang w:eastAsia="en-GB"/>
        </w:rPr>
        <w:tab/>
      </w:r>
      <w:r w:rsidRPr="009E0F18">
        <w:rPr>
          <w:rFonts w:ascii="Courier New" w:hAnsi="Courier New"/>
          <w:noProof/>
          <w:sz w:val="16"/>
          <w:lang w:eastAsia="en-GB"/>
        </w:rPr>
        <w:tab/>
      </w:r>
      <w:r w:rsidRPr="009E0F18">
        <w:rPr>
          <w:rFonts w:ascii="Courier New" w:hAnsi="Courier New"/>
          <w:noProof/>
          <w:sz w:val="16"/>
          <w:lang w:eastAsia="en-GB"/>
        </w:rPr>
        <w:tab/>
      </w:r>
      <w:r>
        <w:rPr>
          <w:rFonts w:ascii="Courier New" w:hAnsi="Courier New"/>
          <w:noProof/>
          <w:sz w:val="16"/>
          <w:lang w:eastAsia="en-GB"/>
        </w:rPr>
        <w:t xml:space="preserve">         </w:t>
      </w:r>
      <w:r w:rsidRPr="009E0F18">
        <w:rPr>
          <w:rFonts w:ascii="Courier New" w:hAnsi="Courier New"/>
          <w:noProof/>
          <w:color w:val="993366"/>
          <w:sz w:val="16"/>
          <w:lang w:eastAsia="en-GB"/>
        </w:rPr>
        <w:t>SEQUENCE</w:t>
      </w:r>
      <w:r w:rsidRPr="009E0F18">
        <w:rPr>
          <w:rFonts w:ascii="Courier New" w:hAnsi="Courier New"/>
          <w:noProof/>
          <w:sz w:val="16"/>
          <w:lang w:eastAsia="en-GB"/>
        </w:rPr>
        <w:t xml:space="preserve"> </w:t>
      </w:r>
      <w:r>
        <w:rPr>
          <w:rFonts w:ascii="Courier New" w:hAnsi="Courier New"/>
          <w:noProof/>
          <w:sz w:val="16"/>
          <w:lang w:eastAsia="en-GB"/>
        </w:rPr>
        <w:t>(</w:t>
      </w:r>
      <w:r w:rsidRPr="0098242F">
        <w:rPr>
          <w:rFonts w:ascii="Courier New" w:hAnsi="Courier New" w:cs="Courier New"/>
          <w:color w:val="993366"/>
          <w:sz w:val="16"/>
          <w:szCs w:val="16"/>
        </w:rPr>
        <w:t xml:space="preserve">SIZE </w:t>
      </w:r>
      <w:r w:rsidRPr="0098242F">
        <w:rPr>
          <w:rFonts w:ascii="Courier New" w:hAnsi="Courier New" w:cs="Courier New"/>
          <w:sz w:val="16"/>
          <w:szCs w:val="16"/>
        </w:rPr>
        <w:t>(</w:t>
      </w:r>
      <w:proofErr w:type="gramStart"/>
      <w:r>
        <w:rPr>
          <w:rFonts w:ascii="Courier New" w:hAnsi="Courier New" w:cs="Courier New"/>
          <w:sz w:val="16"/>
          <w:szCs w:val="16"/>
        </w:rPr>
        <w:t>1..</w:t>
      </w:r>
      <w:proofErr w:type="gramEnd"/>
      <w:r w:rsidRPr="0098242F">
        <w:rPr>
          <w:rFonts w:ascii="Courier New" w:hAnsi="Courier New" w:cs="Courier New"/>
          <w:sz w:val="16"/>
          <w:szCs w:val="16"/>
        </w:rPr>
        <w:t>max</w:t>
      </w:r>
      <w:r>
        <w:rPr>
          <w:rFonts w:ascii="Courier New" w:hAnsi="Courier New" w:cs="Courier New"/>
          <w:sz w:val="16"/>
          <w:szCs w:val="16"/>
        </w:rPr>
        <w:t>GIN</w:t>
      </w:r>
      <w:r w:rsidRPr="0098242F">
        <w:rPr>
          <w:rFonts w:ascii="Courier New" w:hAnsi="Courier New" w:cs="Courier New"/>
          <w:sz w:val="16"/>
          <w:szCs w:val="16"/>
        </w:rPr>
        <w:t>-r1</w:t>
      </w:r>
      <w:r>
        <w:rPr>
          <w:rFonts w:ascii="Courier New" w:hAnsi="Courier New" w:cs="Courier New"/>
          <w:sz w:val="16"/>
          <w:szCs w:val="16"/>
        </w:rPr>
        <w:t>7</w:t>
      </w:r>
      <w:r w:rsidRPr="0098242F">
        <w:rPr>
          <w:rFonts w:ascii="Courier New" w:hAnsi="Courier New" w:cs="Courier New"/>
          <w:sz w:val="16"/>
          <w:szCs w:val="16"/>
        </w:rPr>
        <w:t>))</w:t>
      </w:r>
      <w:r>
        <w:rPr>
          <w:rFonts w:ascii="Courier New" w:hAnsi="Courier New" w:cs="Courier New"/>
          <w:sz w:val="16"/>
          <w:szCs w:val="16"/>
        </w:rPr>
        <w:t xml:space="preserve"> </w:t>
      </w:r>
      <w:r>
        <w:rPr>
          <w:rFonts w:ascii="Courier New" w:hAnsi="Courier New"/>
          <w:noProof/>
          <w:color w:val="993366"/>
          <w:sz w:val="16"/>
          <w:lang w:eastAsia="en-GB"/>
        </w:rPr>
        <w:t>OF</w:t>
      </w:r>
      <w:r w:rsidRPr="009E0F18">
        <w:rPr>
          <w:rFonts w:ascii="Courier New" w:hAnsi="Courier New"/>
          <w:noProof/>
          <w:sz w:val="16"/>
          <w:lang w:eastAsia="en-GB"/>
        </w:rPr>
        <w:t xml:space="preserve"> </w:t>
      </w:r>
      <w:r>
        <w:rPr>
          <w:rFonts w:ascii="Courier New" w:hAnsi="Courier New" w:cs="Courier New"/>
          <w:sz w:val="16"/>
          <w:szCs w:val="16"/>
        </w:rPr>
        <w:t>GIN-r17</w:t>
      </w:r>
    </w:p>
    <w:p w14:paraId="0F983923" w14:textId="77777777" w:rsidR="003B5F19" w:rsidRPr="006A5200" w:rsidRDefault="003B5F19" w:rsidP="003B5F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noProof/>
          <w:sz w:val="16"/>
          <w:lang w:eastAsia="en-GB"/>
        </w:rPr>
        <w:tab/>
        <w:t>gin-SupportPerSNPN-List-r17</w:t>
      </w:r>
      <w:r>
        <w:rPr>
          <w:rFonts w:ascii="Courier New" w:hAnsi="Courier New"/>
          <w:noProof/>
          <w:sz w:val="16"/>
          <w:lang w:eastAsia="en-GB"/>
        </w:rPr>
        <w:tab/>
        <w:t xml:space="preserve">     </w:t>
      </w:r>
      <w:r w:rsidRPr="009E0F18">
        <w:rPr>
          <w:rFonts w:ascii="Courier New" w:hAnsi="Courier New"/>
          <w:noProof/>
          <w:color w:val="993366"/>
          <w:sz w:val="16"/>
          <w:lang w:eastAsia="en-GB"/>
        </w:rPr>
        <w:t>SEQUENCE</w:t>
      </w:r>
      <w:r w:rsidRPr="009E0F18">
        <w:rPr>
          <w:rFonts w:ascii="Courier New" w:hAnsi="Courier New"/>
          <w:noProof/>
          <w:sz w:val="16"/>
          <w:lang w:eastAsia="en-GB"/>
        </w:rPr>
        <w:t xml:space="preserve"> </w:t>
      </w:r>
      <w:r>
        <w:rPr>
          <w:rFonts w:ascii="Courier New" w:hAnsi="Courier New"/>
          <w:noProof/>
          <w:sz w:val="16"/>
          <w:lang w:eastAsia="en-GB"/>
        </w:rPr>
        <w:t>(</w:t>
      </w:r>
      <w:r w:rsidRPr="0098242F">
        <w:rPr>
          <w:rFonts w:ascii="Courier New" w:hAnsi="Courier New" w:cs="Courier New"/>
          <w:color w:val="993366"/>
          <w:sz w:val="16"/>
          <w:szCs w:val="16"/>
        </w:rPr>
        <w:t xml:space="preserve">SIZE </w:t>
      </w:r>
      <w:r w:rsidRPr="0098242F">
        <w:rPr>
          <w:rFonts w:ascii="Courier New" w:hAnsi="Courier New" w:cs="Courier New"/>
          <w:sz w:val="16"/>
          <w:szCs w:val="16"/>
        </w:rPr>
        <w:t>(</w:t>
      </w:r>
      <w:proofErr w:type="gramStart"/>
      <w:r>
        <w:rPr>
          <w:rFonts w:ascii="Courier New" w:hAnsi="Courier New" w:cs="Courier New"/>
          <w:sz w:val="16"/>
          <w:szCs w:val="16"/>
        </w:rPr>
        <w:t>1..</w:t>
      </w:r>
      <w:proofErr w:type="gramEnd"/>
      <w:r w:rsidRPr="0098242F">
        <w:rPr>
          <w:rFonts w:ascii="Courier New" w:hAnsi="Courier New" w:cs="Courier New"/>
          <w:sz w:val="16"/>
          <w:szCs w:val="16"/>
        </w:rPr>
        <w:t>maxNPN-r16))</w:t>
      </w:r>
      <w:r>
        <w:rPr>
          <w:rFonts w:ascii="Courier New" w:hAnsi="Courier New" w:cs="Courier New"/>
          <w:sz w:val="16"/>
          <w:szCs w:val="16"/>
        </w:rPr>
        <w:t xml:space="preserve"> </w:t>
      </w:r>
      <w:r>
        <w:rPr>
          <w:rFonts w:ascii="Courier New" w:hAnsi="Courier New"/>
          <w:noProof/>
          <w:color w:val="993366"/>
          <w:sz w:val="16"/>
          <w:lang w:eastAsia="en-GB"/>
        </w:rPr>
        <w:t>OF</w:t>
      </w:r>
      <w:r w:rsidRPr="009E0F18">
        <w:rPr>
          <w:rFonts w:ascii="Courier New" w:hAnsi="Courier New"/>
          <w:noProof/>
          <w:sz w:val="16"/>
          <w:lang w:eastAsia="en-GB"/>
        </w:rPr>
        <w:t xml:space="preserve"> </w:t>
      </w:r>
      <w:r>
        <w:rPr>
          <w:rFonts w:ascii="Courier New" w:hAnsi="Courier New" w:cs="Courier New"/>
          <w:sz w:val="16"/>
          <w:szCs w:val="16"/>
        </w:rPr>
        <w:t>GIN-SupportPerSNPN-r17</w:t>
      </w:r>
    </w:p>
    <w:p w14:paraId="5DD4B43A" w14:textId="77777777" w:rsidR="003B5F19" w:rsidRDefault="003B5F19" w:rsidP="003B5F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w:t>
      </w:r>
    </w:p>
    <w:p w14:paraId="4412FDF8" w14:textId="77777777" w:rsidR="003B5F19" w:rsidRDefault="003B5F19" w:rsidP="003B5F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7A5F853" w14:textId="77777777" w:rsidR="003B5F19" w:rsidRDefault="003B5F19" w:rsidP="003B5F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GIN-SupportPerSNPN-r</w:t>
      </w:r>
      <w:proofErr w:type="gramStart"/>
      <w:r>
        <w:rPr>
          <w:rFonts w:ascii="Courier New" w:hAnsi="Courier New" w:cs="Courier New"/>
          <w:sz w:val="16"/>
          <w:szCs w:val="16"/>
        </w:rPr>
        <w:t>17 ::=</w:t>
      </w:r>
      <w:proofErr w:type="gramEnd"/>
      <w:r>
        <w:rPr>
          <w:rFonts w:ascii="Courier New" w:hAnsi="Courier New" w:cs="Courier New"/>
          <w:sz w:val="16"/>
          <w:szCs w:val="16"/>
        </w:rPr>
        <w:t xml:space="preserve">    </w:t>
      </w:r>
      <w:r>
        <w:rPr>
          <w:rFonts w:ascii="Courier New" w:hAnsi="Courier New" w:cs="Courier New"/>
          <w:sz w:val="16"/>
          <w:szCs w:val="16"/>
          <w:lang w:val="en-US"/>
        </w:rPr>
        <w:t xml:space="preserve">   </w:t>
      </w:r>
      <w:r w:rsidRPr="009E0F18">
        <w:rPr>
          <w:rFonts w:ascii="Courier New" w:hAnsi="Courier New"/>
          <w:noProof/>
          <w:color w:val="993366"/>
          <w:sz w:val="16"/>
          <w:lang w:eastAsia="en-GB"/>
        </w:rPr>
        <w:t>SEQUENCE</w:t>
      </w:r>
      <w:r w:rsidRPr="009E0F18">
        <w:rPr>
          <w:rFonts w:ascii="Courier New" w:hAnsi="Courier New"/>
          <w:noProof/>
          <w:sz w:val="16"/>
          <w:lang w:eastAsia="en-GB"/>
        </w:rPr>
        <w:t xml:space="preserve"> {</w:t>
      </w:r>
    </w:p>
    <w:p w14:paraId="25344AD7" w14:textId="77777777" w:rsidR="003B5F19" w:rsidRPr="00980A2A" w:rsidRDefault="003B5F19" w:rsidP="003B5F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szCs w:val="16"/>
          <w:lang w:eastAsia="en-GB"/>
        </w:rPr>
      </w:pPr>
      <w:r>
        <w:rPr>
          <w:rFonts w:ascii="Courier New" w:hAnsi="Courier New" w:cs="Courier New"/>
          <w:sz w:val="16"/>
          <w:szCs w:val="16"/>
        </w:rPr>
        <w:t xml:space="preserve">    supportedGINs-r17                </w:t>
      </w:r>
      <w:r w:rsidRPr="0098242F">
        <w:rPr>
          <w:rFonts w:ascii="Courier New" w:hAnsi="Courier New" w:cs="Courier New"/>
          <w:color w:val="993366"/>
          <w:sz w:val="16"/>
          <w:szCs w:val="16"/>
        </w:rPr>
        <w:t>BIT</w:t>
      </w:r>
      <w:r w:rsidRPr="0098242F">
        <w:rPr>
          <w:rFonts w:ascii="Courier New" w:hAnsi="Courier New" w:cs="Courier New"/>
          <w:sz w:val="16"/>
          <w:szCs w:val="16"/>
        </w:rPr>
        <w:t xml:space="preserve"> </w:t>
      </w:r>
      <w:r w:rsidRPr="0098242F">
        <w:rPr>
          <w:rFonts w:ascii="Courier New" w:hAnsi="Courier New" w:cs="Courier New"/>
          <w:color w:val="993366"/>
          <w:sz w:val="16"/>
          <w:szCs w:val="16"/>
        </w:rPr>
        <w:t>STRING</w:t>
      </w:r>
      <w:r w:rsidRPr="0098242F">
        <w:rPr>
          <w:rFonts w:ascii="Courier New" w:hAnsi="Courier New" w:cs="Courier New"/>
          <w:sz w:val="16"/>
          <w:szCs w:val="16"/>
        </w:rPr>
        <w:t xml:space="preserve"> (</w:t>
      </w:r>
      <w:r w:rsidRPr="0098242F">
        <w:rPr>
          <w:rFonts w:ascii="Courier New" w:hAnsi="Courier New" w:cs="Courier New"/>
          <w:color w:val="993366"/>
          <w:sz w:val="16"/>
          <w:szCs w:val="16"/>
        </w:rPr>
        <w:t xml:space="preserve">SIZE </w:t>
      </w:r>
      <w:r w:rsidRPr="0098242F">
        <w:rPr>
          <w:rFonts w:ascii="Courier New" w:hAnsi="Courier New" w:cs="Courier New"/>
          <w:sz w:val="16"/>
          <w:szCs w:val="16"/>
        </w:rPr>
        <w:t>(</w:t>
      </w:r>
      <w:proofErr w:type="gramStart"/>
      <w:r>
        <w:rPr>
          <w:rFonts w:ascii="Courier New" w:hAnsi="Courier New" w:cs="Courier New"/>
          <w:sz w:val="16"/>
          <w:szCs w:val="16"/>
        </w:rPr>
        <w:t>1..</w:t>
      </w:r>
      <w:proofErr w:type="gramEnd"/>
      <w:r w:rsidRPr="0098242F">
        <w:rPr>
          <w:rFonts w:ascii="Courier New" w:hAnsi="Courier New" w:cs="Courier New"/>
          <w:sz w:val="16"/>
          <w:szCs w:val="16"/>
        </w:rPr>
        <w:t>max</w:t>
      </w:r>
      <w:r>
        <w:rPr>
          <w:rFonts w:ascii="Courier New" w:hAnsi="Courier New" w:cs="Courier New"/>
          <w:sz w:val="16"/>
          <w:szCs w:val="16"/>
        </w:rPr>
        <w:t>GIN</w:t>
      </w:r>
      <w:r w:rsidRPr="0098242F">
        <w:rPr>
          <w:rFonts w:ascii="Courier New" w:hAnsi="Courier New" w:cs="Courier New"/>
          <w:sz w:val="16"/>
          <w:szCs w:val="16"/>
        </w:rPr>
        <w:t>-r1</w:t>
      </w:r>
      <w:r>
        <w:rPr>
          <w:rFonts w:ascii="Courier New" w:hAnsi="Courier New" w:cs="Courier New"/>
          <w:sz w:val="16"/>
          <w:szCs w:val="16"/>
        </w:rPr>
        <w:t>7</w:t>
      </w:r>
      <w:r w:rsidRPr="0098242F">
        <w:rPr>
          <w:rFonts w:ascii="Courier New" w:hAnsi="Courier New" w:cs="Courier New"/>
          <w:sz w:val="16"/>
          <w:szCs w:val="16"/>
        </w:rPr>
        <w:t>))</w:t>
      </w:r>
      <w:r>
        <w:rPr>
          <w:rFonts w:ascii="Courier New" w:hAnsi="Courier New" w:cs="Courier New"/>
          <w:sz w:val="16"/>
          <w:szCs w:val="16"/>
        </w:rPr>
        <w:t xml:space="preserve"> </w:t>
      </w:r>
      <w:r>
        <w:rPr>
          <w:rFonts w:ascii="Courier New" w:hAnsi="Courier New" w:cs="Courier New"/>
          <w:sz w:val="16"/>
          <w:szCs w:val="16"/>
        </w:rPr>
        <w:tab/>
        <w:t xml:space="preserve"> </w:t>
      </w:r>
      <w:r w:rsidRPr="0098242F">
        <w:rPr>
          <w:rFonts w:ascii="Courier New" w:hAnsi="Courier New" w:cs="Courier New"/>
          <w:sz w:val="16"/>
          <w:szCs w:val="16"/>
        </w:rPr>
        <w:t xml:space="preserve">  </w:t>
      </w:r>
      <w:r w:rsidRPr="000D1042">
        <w:rPr>
          <w:rFonts w:ascii="Courier New" w:hAnsi="Courier New" w:cs="Courier New"/>
          <w:color w:val="993366"/>
          <w:sz w:val="16"/>
          <w:szCs w:val="16"/>
        </w:rPr>
        <w:t>OPTIONAL</w:t>
      </w:r>
      <w:r>
        <w:rPr>
          <w:rFonts w:ascii="Courier New" w:hAnsi="Courier New" w:cs="Courier New"/>
          <w:sz w:val="16"/>
          <w:szCs w:val="16"/>
        </w:rPr>
        <w:tab/>
      </w:r>
      <w:r>
        <w:rPr>
          <w:rFonts w:ascii="Courier New" w:hAnsi="Courier New" w:cs="Courier New"/>
          <w:sz w:val="16"/>
          <w:szCs w:val="16"/>
        </w:rPr>
        <w:tab/>
      </w:r>
      <w:r w:rsidRPr="000D1042">
        <w:rPr>
          <w:rFonts w:ascii="Courier New" w:hAnsi="Courier New" w:cs="Courier New"/>
          <w:sz w:val="16"/>
          <w:szCs w:val="16"/>
        </w:rPr>
        <w:t xml:space="preserve"> </w:t>
      </w:r>
      <w:r w:rsidRPr="000D1042">
        <w:rPr>
          <w:rFonts w:ascii="Courier New" w:hAnsi="Courier New" w:cs="Courier New"/>
          <w:color w:val="808080"/>
          <w:sz w:val="16"/>
          <w:szCs w:val="16"/>
        </w:rPr>
        <w:t>-- Need R</w:t>
      </w:r>
    </w:p>
    <w:p w14:paraId="6227E6E8" w14:textId="77777777" w:rsidR="003B5F19" w:rsidRPr="006A5200" w:rsidRDefault="003B5F19" w:rsidP="003B5F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E0F18">
        <w:rPr>
          <w:rFonts w:ascii="Courier New" w:hAnsi="Courier New"/>
          <w:noProof/>
          <w:sz w:val="16"/>
          <w:lang w:eastAsia="en-GB"/>
        </w:rPr>
        <w:t>}</w:t>
      </w:r>
    </w:p>
    <w:p w14:paraId="18962C7E" w14:textId="39F4EB9A" w:rsidR="003B5F19" w:rsidRDefault="003B5F19" w:rsidP="008B7F24">
      <w:pPr>
        <w:pStyle w:val="BodyText"/>
        <w:jc w:val="left"/>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3B5F19" w:rsidRPr="009C7017" w14:paraId="70EEB010" w14:textId="77777777" w:rsidTr="00E52346">
        <w:tc>
          <w:tcPr>
            <w:tcW w:w="9634" w:type="dxa"/>
            <w:tcBorders>
              <w:top w:val="single" w:sz="4" w:space="0" w:color="auto"/>
              <w:left w:val="single" w:sz="4" w:space="0" w:color="auto"/>
              <w:bottom w:val="single" w:sz="4" w:space="0" w:color="auto"/>
              <w:right w:val="single" w:sz="4" w:space="0" w:color="auto"/>
            </w:tcBorders>
            <w:hideMark/>
          </w:tcPr>
          <w:p w14:paraId="73BE91DD" w14:textId="77777777" w:rsidR="003B5F19" w:rsidRPr="009C7017" w:rsidRDefault="003B5F19" w:rsidP="00E52346">
            <w:pPr>
              <w:pStyle w:val="TAH"/>
              <w:rPr>
                <w:rFonts w:eastAsia="SimSun"/>
                <w:szCs w:val="22"/>
                <w:lang w:eastAsia="sv-SE"/>
              </w:rPr>
            </w:pPr>
            <w:proofErr w:type="spellStart"/>
            <w:r w:rsidRPr="009C7017">
              <w:rPr>
                <w:rFonts w:eastAsia="SimSun"/>
                <w:i/>
                <w:szCs w:val="22"/>
                <w:lang w:eastAsia="sv-SE"/>
              </w:rPr>
              <w:t>SIB</w:t>
            </w:r>
            <w:r>
              <w:rPr>
                <w:rFonts w:eastAsia="SimSun"/>
                <w:i/>
                <w:szCs w:val="22"/>
                <w:lang w:val="en-US" w:eastAsia="sv-SE"/>
              </w:rPr>
              <w:t>nn</w:t>
            </w:r>
            <w:proofErr w:type="spellEnd"/>
            <w:r>
              <w:rPr>
                <w:rFonts w:eastAsia="SimSun"/>
                <w:i/>
                <w:szCs w:val="22"/>
                <w:lang w:eastAsia="sv-SE"/>
              </w:rPr>
              <w:t xml:space="preserve"> </w:t>
            </w:r>
            <w:r w:rsidRPr="009C7017">
              <w:rPr>
                <w:rFonts w:eastAsia="SimSun"/>
                <w:szCs w:val="22"/>
                <w:lang w:eastAsia="sv-SE"/>
              </w:rPr>
              <w:t>field descriptions</w:t>
            </w:r>
          </w:p>
        </w:tc>
      </w:tr>
      <w:tr w:rsidR="003B5F19" w:rsidRPr="00627ED0" w14:paraId="65067C97" w14:textId="77777777" w:rsidTr="00E52346">
        <w:tc>
          <w:tcPr>
            <w:tcW w:w="9634" w:type="dxa"/>
            <w:tcBorders>
              <w:top w:val="single" w:sz="4" w:space="0" w:color="auto"/>
              <w:left w:val="single" w:sz="4" w:space="0" w:color="auto"/>
              <w:bottom w:val="single" w:sz="4" w:space="0" w:color="auto"/>
              <w:right w:val="single" w:sz="4" w:space="0" w:color="auto"/>
            </w:tcBorders>
          </w:tcPr>
          <w:p w14:paraId="0FE53B7E" w14:textId="77777777" w:rsidR="003B5F19" w:rsidRPr="00627ED0" w:rsidRDefault="003B5F19" w:rsidP="00E52346">
            <w:pPr>
              <w:pStyle w:val="TAL"/>
              <w:rPr>
                <w:rFonts w:eastAsia="SimSun"/>
                <w:szCs w:val="22"/>
                <w:lang w:val="en-US" w:eastAsia="sv-SE"/>
              </w:rPr>
            </w:pPr>
            <w:r>
              <w:rPr>
                <w:rFonts w:eastAsia="SimSun"/>
                <w:b/>
                <w:i/>
                <w:szCs w:val="22"/>
                <w:lang w:val="en-US" w:eastAsia="sv-SE"/>
              </w:rPr>
              <w:t>gin</w:t>
            </w:r>
          </w:p>
          <w:p w14:paraId="33EECECD" w14:textId="47726F7C" w:rsidR="003B5F19" w:rsidRDefault="003B5F19" w:rsidP="00E52346">
            <w:pPr>
              <w:pStyle w:val="TAL"/>
              <w:rPr>
                <w:rFonts w:eastAsia="SimSun"/>
                <w:szCs w:val="22"/>
                <w:lang w:val="en-US" w:eastAsia="sv-SE"/>
              </w:rPr>
            </w:pPr>
            <w:r>
              <w:rPr>
                <w:rFonts w:eastAsia="SimSun"/>
                <w:szCs w:val="22"/>
                <w:lang w:val="en-US" w:eastAsia="sv-SE"/>
              </w:rPr>
              <w:t>The Group Identifier for Network selection (GIN) as defined in TS 23.</w:t>
            </w:r>
            <w:r w:rsidR="002C1AAA">
              <w:rPr>
                <w:rFonts w:eastAsia="SimSun"/>
                <w:szCs w:val="22"/>
                <w:lang w:val="en-US" w:eastAsia="sv-SE"/>
              </w:rPr>
              <w:t>003</w:t>
            </w:r>
            <w:r>
              <w:rPr>
                <w:rFonts w:eastAsia="SimSun"/>
                <w:szCs w:val="22"/>
                <w:lang w:val="en-US" w:eastAsia="sv-SE"/>
              </w:rPr>
              <w:t xml:space="preserve"> [XX].</w:t>
            </w:r>
          </w:p>
          <w:p w14:paraId="682816FB" w14:textId="355197B7" w:rsidR="003B5F19" w:rsidRPr="00627ED0" w:rsidRDefault="002C1AAA" w:rsidP="00E52346">
            <w:pPr>
              <w:pStyle w:val="TAL"/>
              <w:rPr>
                <w:rFonts w:eastAsia="SimSun"/>
                <w:b/>
                <w:i/>
                <w:szCs w:val="22"/>
                <w:lang w:val="en-US" w:eastAsia="sv-SE"/>
              </w:rPr>
            </w:pPr>
            <w:r w:rsidRPr="00AE03EE">
              <w:rPr>
                <w:color w:val="FF0000"/>
                <w:szCs w:val="22"/>
                <w:lang w:val="en-US" w:eastAsia="sv-SE"/>
              </w:rPr>
              <w:t>[</w:t>
            </w:r>
            <w:r>
              <w:rPr>
                <w:color w:val="FF0000"/>
                <w:szCs w:val="22"/>
                <w:lang w:val="en-US" w:eastAsia="sv-SE"/>
              </w:rPr>
              <w:t xml:space="preserve">Note: </w:t>
            </w:r>
            <w:r w:rsidRPr="00AE03EE">
              <w:rPr>
                <w:color w:val="FF0000"/>
                <w:szCs w:val="22"/>
                <w:lang w:val="en-US" w:eastAsia="sv-SE"/>
              </w:rPr>
              <w:t>Th</w:t>
            </w:r>
            <w:r>
              <w:rPr>
                <w:color w:val="FF0000"/>
                <w:szCs w:val="22"/>
                <w:lang w:eastAsia="sv-SE"/>
              </w:rPr>
              <w:t>e name/</w:t>
            </w:r>
            <w:r w:rsidRPr="00E866B2">
              <w:rPr>
                <w:color w:val="FF0000"/>
                <w:szCs w:val="22"/>
                <w:lang w:val="en-US" w:eastAsia="sv-SE"/>
              </w:rPr>
              <w:t xml:space="preserve">description is pending </w:t>
            </w:r>
            <w:r>
              <w:rPr>
                <w:color w:val="FF0000"/>
                <w:szCs w:val="22"/>
                <w:lang w:val="en-US" w:eastAsia="sv-SE"/>
              </w:rPr>
              <w:t>CT4</w:t>
            </w:r>
            <w:r w:rsidRPr="00E866B2">
              <w:rPr>
                <w:color w:val="FF0000"/>
                <w:szCs w:val="22"/>
                <w:lang w:val="en-US" w:eastAsia="sv-SE"/>
              </w:rPr>
              <w:t xml:space="preserve"> definition.]</w:t>
            </w:r>
          </w:p>
        </w:tc>
      </w:tr>
      <w:tr w:rsidR="00DF3D5F" w:rsidRPr="009C7017" w14:paraId="140828AB" w14:textId="77777777" w:rsidTr="000E1645">
        <w:tc>
          <w:tcPr>
            <w:tcW w:w="9634" w:type="dxa"/>
            <w:tcBorders>
              <w:top w:val="single" w:sz="4" w:space="0" w:color="auto"/>
              <w:left w:val="single" w:sz="4" w:space="0" w:color="auto"/>
              <w:bottom w:val="single" w:sz="4" w:space="0" w:color="auto"/>
              <w:right w:val="single" w:sz="4" w:space="0" w:color="auto"/>
            </w:tcBorders>
            <w:hideMark/>
          </w:tcPr>
          <w:p w14:paraId="7F956ECF" w14:textId="0A79D507" w:rsidR="00DF3D5F" w:rsidRPr="00627ED0" w:rsidRDefault="00DF3D5F" w:rsidP="000E1645">
            <w:pPr>
              <w:pStyle w:val="TAL"/>
              <w:rPr>
                <w:rFonts w:eastAsia="SimSun"/>
                <w:szCs w:val="22"/>
                <w:lang w:val="en-US" w:eastAsia="sv-SE"/>
              </w:rPr>
            </w:pPr>
            <w:r>
              <w:rPr>
                <w:rFonts w:eastAsia="SimSun"/>
                <w:b/>
                <w:i/>
                <w:szCs w:val="22"/>
                <w:lang w:val="en-US" w:eastAsia="sv-SE"/>
              </w:rPr>
              <w:t>gin-List</w:t>
            </w:r>
          </w:p>
          <w:p w14:paraId="22C8FFC0" w14:textId="16E601AF" w:rsidR="00DF3D5F" w:rsidRPr="009C7017" w:rsidRDefault="00DF3D5F" w:rsidP="000E1645">
            <w:pPr>
              <w:pStyle w:val="TAL"/>
              <w:rPr>
                <w:rFonts w:eastAsia="SimSun"/>
                <w:szCs w:val="22"/>
                <w:lang w:eastAsia="sv-SE"/>
              </w:rPr>
            </w:pPr>
            <w:r w:rsidRPr="009C7017">
              <w:rPr>
                <w:lang w:eastAsia="sv-SE"/>
              </w:rPr>
              <w:t xml:space="preserve">The </w:t>
            </w:r>
            <w:r>
              <w:rPr>
                <w:i/>
                <w:iCs/>
                <w:lang w:val="en-US"/>
              </w:rPr>
              <w:t>gin</w:t>
            </w:r>
            <w:r w:rsidRPr="009C7017">
              <w:rPr>
                <w:i/>
                <w:iCs/>
              </w:rPr>
              <w:t>List</w:t>
            </w:r>
            <w:r w:rsidRPr="009C7017">
              <w:rPr>
                <w:lang w:eastAsia="sv-SE"/>
              </w:rPr>
              <w:t xml:space="preserve"> </w:t>
            </w:r>
            <w:r w:rsidR="006A5200">
              <w:rPr>
                <w:lang w:val="de-DE" w:eastAsia="sv-SE"/>
              </w:rPr>
              <w:t xml:space="preserve">contains a list of </w:t>
            </w:r>
            <w:r w:rsidR="006A5200">
              <w:rPr>
                <w:lang w:eastAsia="sv-SE"/>
              </w:rPr>
              <w:t xml:space="preserve">all </w:t>
            </w:r>
            <w:r w:rsidR="006A5200">
              <w:rPr>
                <w:lang w:val="de-DE" w:eastAsia="sv-SE"/>
              </w:rPr>
              <w:t>GINs</w:t>
            </w:r>
            <w:r w:rsidR="006A5200">
              <w:rPr>
                <w:lang w:eastAsia="sv-SE"/>
              </w:rPr>
              <w:t xml:space="preserve"> supported by the cell</w:t>
            </w:r>
            <w:r w:rsidRPr="009C7017">
              <w:rPr>
                <w:lang w:eastAsia="sv-SE"/>
              </w:rPr>
              <w:t xml:space="preserve">. </w:t>
            </w:r>
          </w:p>
        </w:tc>
      </w:tr>
      <w:tr w:rsidR="00DF3D5F" w:rsidRPr="002F1EC0" w14:paraId="1EDA574E" w14:textId="77777777" w:rsidTr="000E1645">
        <w:tc>
          <w:tcPr>
            <w:tcW w:w="9634" w:type="dxa"/>
            <w:tcBorders>
              <w:top w:val="single" w:sz="4" w:space="0" w:color="auto"/>
              <w:left w:val="single" w:sz="4" w:space="0" w:color="auto"/>
              <w:bottom w:val="single" w:sz="4" w:space="0" w:color="auto"/>
              <w:right w:val="single" w:sz="4" w:space="0" w:color="auto"/>
            </w:tcBorders>
            <w:hideMark/>
          </w:tcPr>
          <w:p w14:paraId="180CD947" w14:textId="617E85BD" w:rsidR="00DF3D5F" w:rsidRPr="006F24D4" w:rsidRDefault="006F24D4" w:rsidP="000E1645">
            <w:pPr>
              <w:pStyle w:val="TAL"/>
              <w:rPr>
                <w:rFonts w:eastAsia="SimSun"/>
                <w:szCs w:val="22"/>
                <w:lang w:eastAsia="sv-SE"/>
              </w:rPr>
            </w:pPr>
            <w:r w:rsidRPr="006F24D4">
              <w:rPr>
                <w:rFonts w:eastAsia="SimSun"/>
                <w:b/>
                <w:i/>
                <w:szCs w:val="22"/>
                <w:lang w:eastAsia="sv-SE"/>
              </w:rPr>
              <w:t>gin-</w:t>
            </w:r>
            <w:proofErr w:type="spellStart"/>
            <w:r w:rsidRPr="006F24D4">
              <w:rPr>
                <w:rFonts w:eastAsia="SimSun"/>
                <w:b/>
                <w:i/>
                <w:szCs w:val="22"/>
                <w:lang w:eastAsia="sv-SE"/>
              </w:rPr>
              <w:t>SupportPerSNPN</w:t>
            </w:r>
            <w:proofErr w:type="spellEnd"/>
            <w:r w:rsidRPr="006F24D4">
              <w:rPr>
                <w:rFonts w:eastAsia="SimSun"/>
                <w:b/>
                <w:i/>
                <w:szCs w:val="22"/>
                <w:lang w:eastAsia="sv-SE"/>
              </w:rPr>
              <w:t>-List</w:t>
            </w:r>
          </w:p>
          <w:p w14:paraId="2FAD1A65" w14:textId="4E9E4A97" w:rsidR="00DF3D5F" w:rsidRPr="006F24D4" w:rsidRDefault="006F24D4" w:rsidP="000E1645">
            <w:pPr>
              <w:pStyle w:val="TAL"/>
              <w:rPr>
                <w:rFonts w:eastAsia="SimSun"/>
                <w:szCs w:val="22"/>
                <w:lang w:eastAsia="sv-SE"/>
              </w:rPr>
            </w:pPr>
            <w:r>
              <w:rPr>
                <w:rFonts w:eastAsia="SimSun"/>
                <w:szCs w:val="22"/>
                <w:lang w:eastAsia="sv-SE"/>
              </w:rPr>
              <w:t xml:space="preserve">Indicates </w:t>
            </w:r>
            <w:r w:rsidR="007F4287">
              <w:rPr>
                <w:rFonts w:eastAsia="SimSun"/>
                <w:szCs w:val="22"/>
                <w:lang w:eastAsia="sv-SE"/>
              </w:rPr>
              <w:t>the GIN support</w:t>
            </w:r>
            <w:r>
              <w:rPr>
                <w:rFonts w:eastAsia="SimSun"/>
                <w:szCs w:val="22"/>
                <w:lang w:eastAsia="sv-SE"/>
              </w:rPr>
              <w:t xml:space="preserve"> for each</w:t>
            </w:r>
            <w:r w:rsidR="00DF3D5F">
              <w:rPr>
                <w:rFonts w:eastAsia="SimSun"/>
                <w:szCs w:val="22"/>
                <w:lang w:val="en-US" w:eastAsia="sv-SE"/>
              </w:rPr>
              <w:t xml:space="preserve"> SNPN in </w:t>
            </w:r>
            <w:proofErr w:type="spellStart"/>
            <w:r w:rsidR="00051C24" w:rsidRPr="00051C24">
              <w:rPr>
                <w:rFonts w:eastAsia="SimSun"/>
                <w:i/>
                <w:iCs/>
                <w:szCs w:val="22"/>
                <w:lang w:val="en-US" w:eastAsia="sv-SE"/>
              </w:rPr>
              <w:t>snpn-AccessInfoList</w:t>
            </w:r>
            <w:proofErr w:type="spellEnd"/>
            <w:r w:rsidR="00675C5F">
              <w:rPr>
                <w:rFonts w:eastAsia="SimSun"/>
                <w:i/>
                <w:iCs/>
                <w:szCs w:val="22"/>
                <w:lang w:val="en-US" w:eastAsia="sv-SE"/>
              </w:rPr>
              <w:t xml:space="preserve"> </w:t>
            </w:r>
            <w:r w:rsidR="00DF3D5F">
              <w:rPr>
                <w:rFonts w:eastAsia="SimSun"/>
                <w:szCs w:val="22"/>
                <w:lang w:val="en-US" w:eastAsia="sv-SE"/>
              </w:rPr>
              <w:t>for which ‘</w:t>
            </w:r>
            <w:proofErr w:type="spellStart"/>
            <w:r w:rsidR="005A78E5">
              <w:t>extCH-Supported</w:t>
            </w:r>
            <w:r>
              <w:rPr>
                <w:rFonts w:eastAsia="SimSun"/>
                <w:szCs w:val="22"/>
                <w:lang w:eastAsia="sv-SE"/>
              </w:rPr>
              <w:t>and</w:t>
            </w:r>
            <w:proofErr w:type="spellEnd"/>
            <w:r>
              <w:rPr>
                <w:rFonts w:eastAsia="SimSun"/>
                <w:szCs w:val="22"/>
                <w:lang w:eastAsia="sv-SE"/>
              </w:rPr>
              <w:t>/or</w:t>
            </w:r>
            <w:r w:rsidR="00DF3D5F">
              <w:rPr>
                <w:rFonts w:eastAsia="SimSun"/>
                <w:szCs w:val="22"/>
                <w:lang w:val="en-US" w:eastAsia="sv-SE"/>
              </w:rPr>
              <w:t xml:space="preserve"> ‘</w:t>
            </w:r>
            <w:proofErr w:type="spellStart"/>
            <w:r w:rsidR="005A78E5">
              <w:t>onboardingEnabled</w:t>
            </w:r>
            <w:r w:rsidR="00DF3D5F">
              <w:rPr>
                <w:rFonts w:eastAsia="SimSun"/>
                <w:szCs w:val="22"/>
                <w:lang w:val="en-US" w:eastAsia="sv-SE"/>
              </w:rPr>
              <w:t>is</w:t>
            </w:r>
            <w:proofErr w:type="spellEnd"/>
            <w:r w:rsidR="00DF3D5F">
              <w:rPr>
                <w:rFonts w:eastAsia="SimSun"/>
                <w:szCs w:val="22"/>
                <w:lang w:val="en-US" w:eastAsia="sv-SE"/>
              </w:rPr>
              <w:t xml:space="preserve"> set to ‘</w:t>
            </w:r>
            <w:r>
              <w:rPr>
                <w:rFonts w:eastAsia="SimSun"/>
                <w:szCs w:val="22"/>
                <w:lang w:eastAsia="sv-SE"/>
              </w:rPr>
              <w:t>true’.</w:t>
            </w:r>
            <w:r w:rsidR="007F4287">
              <w:rPr>
                <w:rFonts w:eastAsia="SimSun"/>
                <w:szCs w:val="22"/>
                <w:lang w:eastAsia="sv-SE"/>
              </w:rPr>
              <w:t xml:space="preserve"> The number of list elements corresponds to the number of SNPNs providing such indication(s), and the first list element corresponds to the first SNPN </w:t>
            </w:r>
            <w:r w:rsidR="007F4287">
              <w:rPr>
                <w:rFonts w:eastAsia="SimSun"/>
                <w:szCs w:val="22"/>
                <w:lang w:val="en-US" w:eastAsia="sv-SE"/>
              </w:rPr>
              <w:t xml:space="preserve">in </w:t>
            </w:r>
            <w:proofErr w:type="spellStart"/>
            <w:r w:rsidR="00051C24" w:rsidRPr="00051C24">
              <w:rPr>
                <w:rFonts w:eastAsia="SimSun"/>
                <w:i/>
                <w:iCs/>
                <w:szCs w:val="22"/>
                <w:lang w:val="en-US" w:eastAsia="sv-SE"/>
              </w:rPr>
              <w:t>snpn-AccessInfoList</w:t>
            </w:r>
            <w:proofErr w:type="spellEnd"/>
            <w:r w:rsidR="00051C24">
              <w:rPr>
                <w:rFonts w:eastAsia="SimSun"/>
                <w:szCs w:val="22"/>
                <w:lang w:eastAsia="sv-SE"/>
              </w:rPr>
              <w:t xml:space="preserve"> </w:t>
            </w:r>
            <w:r w:rsidR="007F4287">
              <w:rPr>
                <w:rFonts w:eastAsia="SimSun"/>
                <w:szCs w:val="22"/>
                <w:lang w:eastAsia="sv-SE"/>
              </w:rPr>
              <w:t xml:space="preserve">which provides such indication(s), and the second list element corresponds to the second SNPN in </w:t>
            </w:r>
            <w:proofErr w:type="spellStart"/>
            <w:r w:rsidR="00051C24" w:rsidRPr="00051C24">
              <w:rPr>
                <w:rFonts w:eastAsia="SimSun"/>
                <w:i/>
                <w:iCs/>
                <w:szCs w:val="22"/>
                <w:lang w:val="en-US" w:eastAsia="sv-SE"/>
              </w:rPr>
              <w:t>snpn-AccessInfoList</w:t>
            </w:r>
            <w:proofErr w:type="spellEnd"/>
            <w:r w:rsidR="00051C24">
              <w:rPr>
                <w:rFonts w:eastAsia="SimSun"/>
                <w:szCs w:val="22"/>
                <w:lang w:eastAsia="sv-SE"/>
              </w:rPr>
              <w:t xml:space="preserve"> which provides such indication(s)</w:t>
            </w:r>
            <w:r w:rsidR="00790941">
              <w:rPr>
                <w:rFonts w:eastAsia="SimSun"/>
                <w:szCs w:val="22"/>
                <w:lang w:eastAsia="sv-SE"/>
              </w:rPr>
              <w:t xml:space="preserve">, </w:t>
            </w:r>
            <w:r w:rsidR="007F4287">
              <w:rPr>
                <w:rFonts w:eastAsia="SimSun"/>
                <w:szCs w:val="22"/>
                <w:lang w:eastAsia="sv-SE"/>
              </w:rPr>
              <w:t>and so on.</w:t>
            </w:r>
          </w:p>
        </w:tc>
      </w:tr>
    </w:tbl>
    <w:p w14:paraId="70AFC4C2" w14:textId="77777777" w:rsidR="006F24D4" w:rsidRDefault="006F24D4" w:rsidP="007F4287">
      <w:pPr>
        <w:pStyle w:val="BodyText"/>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6F24D4" w:rsidRPr="009C7017" w14:paraId="44C7CEDC" w14:textId="77777777" w:rsidTr="000E1645">
        <w:tc>
          <w:tcPr>
            <w:tcW w:w="9634" w:type="dxa"/>
            <w:tcBorders>
              <w:top w:val="single" w:sz="4" w:space="0" w:color="auto"/>
              <w:left w:val="single" w:sz="4" w:space="0" w:color="auto"/>
              <w:bottom w:val="single" w:sz="4" w:space="0" w:color="auto"/>
              <w:right w:val="single" w:sz="4" w:space="0" w:color="auto"/>
            </w:tcBorders>
            <w:hideMark/>
          </w:tcPr>
          <w:p w14:paraId="5BD99220" w14:textId="41EA23D3" w:rsidR="006F24D4" w:rsidRPr="009C7017" w:rsidRDefault="006F24D4" w:rsidP="000E1645">
            <w:pPr>
              <w:pStyle w:val="TAH"/>
              <w:rPr>
                <w:rFonts w:eastAsia="SimSun"/>
                <w:szCs w:val="22"/>
                <w:lang w:eastAsia="sv-SE"/>
              </w:rPr>
            </w:pPr>
            <w:r w:rsidRPr="006F24D4">
              <w:rPr>
                <w:rFonts w:eastAsia="SimSun"/>
                <w:i/>
                <w:szCs w:val="22"/>
                <w:lang w:val="en-US" w:eastAsia="sv-SE"/>
              </w:rPr>
              <w:lastRenderedPageBreak/>
              <w:t>GIN-</w:t>
            </w:r>
            <w:proofErr w:type="spellStart"/>
            <w:r w:rsidRPr="006F24D4">
              <w:rPr>
                <w:rFonts w:eastAsia="SimSun"/>
                <w:i/>
                <w:szCs w:val="22"/>
                <w:lang w:val="en-US" w:eastAsia="sv-SE"/>
              </w:rPr>
              <w:t>SupportPerSNPN</w:t>
            </w:r>
            <w:proofErr w:type="spellEnd"/>
            <w:r w:rsidRPr="009C7017">
              <w:rPr>
                <w:rFonts w:eastAsia="SimSun"/>
                <w:i/>
                <w:szCs w:val="22"/>
                <w:lang w:eastAsia="sv-SE"/>
              </w:rPr>
              <w:t xml:space="preserve"> </w:t>
            </w:r>
            <w:r w:rsidRPr="009C7017">
              <w:rPr>
                <w:rFonts w:eastAsia="SimSun"/>
                <w:szCs w:val="22"/>
                <w:lang w:eastAsia="sv-SE"/>
              </w:rPr>
              <w:t>field descriptions</w:t>
            </w:r>
          </w:p>
        </w:tc>
      </w:tr>
      <w:tr w:rsidR="006F24D4" w:rsidRPr="002F1EC0" w14:paraId="01DFA587" w14:textId="77777777" w:rsidTr="000E1645">
        <w:tc>
          <w:tcPr>
            <w:tcW w:w="9634" w:type="dxa"/>
            <w:tcBorders>
              <w:top w:val="single" w:sz="4" w:space="0" w:color="auto"/>
              <w:left w:val="single" w:sz="4" w:space="0" w:color="auto"/>
              <w:bottom w:val="single" w:sz="4" w:space="0" w:color="auto"/>
              <w:right w:val="single" w:sz="4" w:space="0" w:color="auto"/>
            </w:tcBorders>
            <w:hideMark/>
          </w:tcPr>
          <w:p w14:paraId="45EBA227" w14:textId="7F591B1B" w:rsidR="006F24D4" w:rsidRPr="00F0372F" w:rsidRDefault="007F4287" w:rsidP="000E1645">
            <w:pPr>
              <w:pStyle w:val="TAL"/>
              <w:rPr>
                <w:rFonts w:eastAsia="SimSun"/>
                <w:szCs w:val="22"/>
                <w:lang w:val="en-US" w:eastAsia="sv-SE"/>
              </w:rPr>
            </w:pPr>
            <w:proofErr w:type="spellStart"/>
            <w:r w:rsidRPr="007F4287">
              <w:rPr>
                <w:rFonts w:eastAsia="SimSun"/>
                <w:b/>
                <w:i/>
                <w:szCs w:val="22"/>
                <w:lang w:val="en-US" w:eastAsia="sv-SE"/>
              </w:rPr>
              <w:t>supportedGINs</w:t>
            </w:r>
            <w:proofErr w:type="spellEnd"/>
          </w:p>
          <w:p w14:paraId="7BB87AEC" w14:textId="3BCEED9F" w:rsidR="006F24D4" w:rsidRPr="00790941" w:rsidRDefault="006F24D4" w:rsidP="000E1645">
            <w:pPr>
              <w:pStyle w:val="TAL"/>
              <w:rPr>
                <w:rFonts w:eastAsia="SimSun"/>
                <w:szCs w:val="22"/>
                <w:lang w:eastAsia="sv-SE"/>
              </w:rPr>
            </w:pPr>
            <w:r>
              <w:rPr>
                <w:rFonts w:eastAsia="SimSun"/>
                <w:szCs w:val="22"/>
                <w:lang w:val="en-US" w:eastAsia="sv-SE"/>
              </w:rPr>
              <w:t>Indicates which GIN</w:t>
            </w:r>
            <w:r w:rsidR="007F4287">
              <w:rPr>
                <w:rFonts w:eastAsia="SimSun"/>
                <w:szCs w:val="22"/>
                <w:lang w:eastAsia="sv-SE"/>
              </w:rPr>
              <w:t xml:space="preserve"> </w:t>
            </w:r>
            <w:r w:rsidR="00790941">
              <w:rPr>
                <w:rFonts w:eastAsia="SimSun"/>
                <w:szCs w:val="22"/>
                <w:lang w:eastAsia="sv-SE"/>
              </w:rPr>
              <w:t>provided</w:t>
            </w:r>
            <w:r w:rsidR="007F4287">
              <w:rPr>
                <w:rFonts w:eastAsia="SimSun"/>
                <w:szCs w:val="22"/>
                <w:lang w:eastAsia="sv-SE"/>
              </w:rPr>
              <w:t xml:space="preserve"> in </w:t>
            </w:r>
            <w:r w:rsidR="007F4287" w:rsidRPr="007F4287">
              <w:rPr>
                <w:rFonts w:eastAsia="SimSun"/>
                <w:bCs/>
                <w:i/>
                <w:szCs w:val="22"/>
                <w:lang w:val="en-US" w:eastAsia="sv-SE"/>
              </w:rPr>
              <w:t>gin-List</w:t>
            </w:r>
            <w:r w:rsidR="007F4287">
              <w:rPr>
                <w:rFonts w:eastAsia="SimSun"/>
                <w:b/>
                <w:i/>
                <w:szCs w:val="22"/>
                <w:lang w:eastAsia="sv-SE"/>
              </w:rPr>
              <w:t xml:space="preserve"> </w:t>
            </w:r>
            <w:r w:rsidR="007F4287">
              <w:rPr>
                <w:rFonts w:eastAsia="SimSun"/>
                <w:szCs w:val="22"/>
                <w:lang w:eastAsia="sv-SE"/>
              </w:rPr>
              <w:t>is supported by a given SNPN</w:t>
            </w:r>
            <w:r>
              <w:rPr>
                <w:rFonts w:eastAsia="SimSun"/>
                <w:szCs w:val="22"/>
                <w:lang w:val="en-US" w:eastAsia="sv-SE"/>
              </w:rPr>
              <w:t xml:space="preserve">. The first/leftmost bit corresponds to the </w:t>
            </w:r>
            <w:r w:rsidR="00790941">
              <w:rPr>
                <w:rFonts w:eastAsia="SimSun"/>
                <w:szCs w:val="22"/>
                <w:lang w:eastAsia="sv-SE"/>
              </w:rPr>
              <w:t xml:space="preserve">first GIN provided in </w:t>
            </w:r>
            <w:r w:rsidR="00790941" w:rsidRPr="007F4287">
              <w:rPr>
                <w:rFonts w:eastAsia="SimSun"/>
                <w:bCs/>
                <w:i/>
                <w:szCs w:val="22"/>
                <w:lang w:val="en-US" w:eastAsia="sv-SE"/>
              </w:rPr>
              <w:t>gin-List</w:t>
            </w:r>
            <w:r w:rsidR="00790941">
              <w:rPr>
                <w:rFonts w:eastAsia="SimSun"/>
                <w:szCs w:val="22"/>
                <w:lang w:eastAsia="sv-SE"/>
              </w:rPr>
              <w:t xml:space="preserve">, the second bit corresponds to the second GIN provided in </w:t>
            </w:r>
            <w:r w:rsidR="00790941" w:rsidRPr="007F4287">
              <w:rPr>
                <w:rFonts w:eastAsia="SimSun"/>
                <w:bCs/>
                <w:i/>
                <w:szCs w:val="22"/>
                <w:lang w:val="en-US" w:eastAsia="sv-SE"/>
              </w:rPr>
              <w:t>gin-List</w:t>
            </w:r>
            <w:r w:rsidR="00790941">
              <w:rPr>
                <w:rFonts w:eastAsia="SimSun"/>
                <w:bCs/>
                <w:i/>
                <w:szCs w:val="22"/>
                <w:lang w:eastAsia="sv-SE"/>
              </w:rPr>
              <w:t>,</w:t>
            </w:r>
            <w:r w:rsidR="00790941">
              <w:rPr>
                <w:rFonts w:eastAsia="SimSun"/>
                <w:szCs w:val="22"/>
                <w:lang w:eastAsia="sv-SE"/>
              </w:rPr>
              <w:t xml:space="preserve"> and so on.</w:t>
            </w:r>
          </w:p>
          <w:p w14:paraId="6F5097E2" w14:textId="77777777" w:rsidR="006F24D4" w:rsidRPr="007F4287" w:rsidRDefault="006F24D4" w:rsidP="000E1645">
            <w:pPr>
              <w:pStyle w:val="TAL"/>
              <w:rPr>
                <w:rFonts w:eastAsia="SimSun"/>
                <w:szCs w:val="22"/>
                <w:lang w:eastAsia="sv-SE"/>
              </w:rPr>
            </w:pPr>
            <w:r>
              <w:rPr>
                <w:rFonts w:eastAsia="SimSun"/>
                <w:szCs w:val="22"/>
                <w:lang w:val="en-US" w:eastAsia="sv-SE"/>
              </w:rPr>
              <w:t>A bit set to ‘1’ means that the GIN is supported by the SNPN.</w:t>
            </w:r>
          </w:p>
        </w:tc>
      </w:tr>
    </w:tbl>
    <w:p w14:paraId="6566D3F7" w14:textId="3B934B59" w:rsidR="00980A2A" w:rsidRPr="0086739F" w:rsidRDefault="00752357" w:rsidP="007F482A">
      <w:pPr>
        <w:pStyle w:val="Caption"/>
        <w:jc w:val="center"/>
      </w:pPr>
      <w:bookmarkStart w:id="9" w:name="_Ref84496779"/>
      <w:r>
        <w:t xml:space="preserve">Figure </w:t>
      </w:r>
      <w:fldSimple w:instr=" SEQ Figure \* ARABIC ">
        <w:r w:rsidR="00DA736A">
          <w:rPr>
            <w:noProof/>
          </w:rPr>
          <w:t>4</w:t>
        </w:r>
      </w:fldSimple>
      <w:bookmarkEnd w:id="9"/>
      <w:r>
        <w:t>. ASN.1 example</w:t>
      </w:r>
      <w:r w:rsidR="0086739F">
        <w:t xml:space="preserve"> where bitmap indicates supported GINs for a certain SNPN.</w:t>
      </w:r>
    </w:p>
    <w:p w14:paraId="330EFC1D" w14:textId="1431E06D" w:rsidR="00027408" w:rsidRPr="00656DDD" w:rsidRDefault="008B7F24" w:rsidP="008B7F24">
      <w:pPr>
        <w:pStyle w:val="BodyText"/>
      </w:pPr>
      <w:r w:rsidRPr="0086739F">
        <w:rPr>
          <w:b/>
          <w:bCs/>
        </w:rPr>
        <w:t xml:space="preserve">Option </w:t>
      </w:r>
      <w:r w:rsidR="00BC6094">
        <w:rPr>
          <w:b/>
          <w:bCs/>
        </w:rPr>
        <w:t>1b</w:t>
      </w:r>
      <w:r w:rsidRPr="0086739F">
        <w:rPr>
          <w:b/>
          <w:bCs/>
        </w:rPr>
        <w:t xml:space="preserve">: </w:t>
      </w:r>
      <w:r>
        <w:t>Only one list is provided in the new SIB, where</w:t>
      </w:r>
      <w:r w:rsidR="00461652">
        <w:t xml:space="preserve"> </w:t>
      </w:r>
      <w:r w:rsidR="00BC5A83">
        <w:t xml:space="preserve">each list element </w:t>
      </w:r>
      <w:r w:rsidR="00266BE5">
        <w:t xml:space="preserve">maps </w:t>
      </w:r>
      <w:r w:rsidR="00027408" w:rsidRPr="000B033B">
        <w:t xml:space="preserve">a </w:t>
      </w:r>
      <w:r w:rsidR="00266BE5">
        <w:t xml:space="preserve">given </w:t>
      </w:r>
      <w:r w:rsidR="001445FF">
        <w:t>GIN</w:t>
      </w:r>
      <w:r w:rsidR="00027408" w:rsidRPr="000B033B">
        <w:t xml:space="preserve"> with one or more </w:t>
      </w:r>
      <w:r w:rsidR="00027408">
        <w:t>S</w:t>
      </w:r>
      <w:r w:rsidR="00027408" w:rsidRPr="000B033B">
        <w:t>NPN</w:t>
      </w:r>
      <w:r w:rsidR="000F6792">
        <w:t>. Hence,</w:t>
      </w:r>
      <w:r w:rsidR="00BC5A83">
        <w:t xml:space="preserve"> each list element consists of:</w:t>
      </w:r>
    </w:p>
    <w:p w14:paraId="77EC08CF" w14:textId="3FCA3B44" w:rsidR="0094640E" w:rsidRDefault="000D3EB2" w:rsidP="0094640E">
      <w:pPr>
        <w:pStyle w:val="BodyText"/>
        <w:numPr>
          <w:ilvl w:val="0"/>
          <w:numId w:val="37"/>
        </w:numPr>
      </w:pPr>
      <w:r>
        <w:t xml:space="preserve">a </w:t>
      </w:r>
      <w:r w:rsidR="001445FF">
        <w:t>GIN</w:t>
      </w:r>
      <w:r w:rsidR="00A86E36">
        <w:t>, and</w:t>
      </w:r>
      <w:r w:rsidR="00045608">
        <w:t xml:space="preserve"> </w:t>
      </w:r>
    </w:p>
    <w:p w14:paraId="1340BA3B" w14:textId="032E429E" w:rsidR="00BC5A83" w:rsidRPr="00CC06F4" w:rsidRDefault="00C436BA" w:rsidP="00586FAA">
      <w:pPr>
        <w:pStyle w:val="BodyText"/>
        <w:numPr>
          <w:ilvl w:val="0"/>
          <w:numId w:val="37"/>
        </w:numPr>
      </w:pPr>
      <w:r>
        <w:t xml:space="preserve">a bitmap indicating </w:t>
      </w:r>
      <w:r w:rsidR="00027408">
        <w:t xml:space="preserve">the SNPNs supporting access for </w:t>
      </w:r>
      <w:r w:rsidR="00027408" w:rsidRPr="00656DDD" w:rsidDel="00BC5A83">
        <w:t>th</w:t>
      </w:r>
      <w:r w:rsidR="00027408" w:rsidDel="00BC5A83">
        <w:t>e</w:t>
      </w:r>
      <w:r w:rsidR="00027408" w:rsidRPr="00656DDD" w:rsidDel="00BC5A83">
        <w:t xml:space="preserve"> </w:t>
      </w:r>
      <w:r>
        <w:t>corresponding</w:t>
      </w:r>
      <w:r w:rsidRPr="00656DDD">
        <w:t xml:space="preserve"> </w:t>
      </w:r>
      <w:r w:rsidR="001445FF">
        <w:t>GIN</w:t>
      </w:r>
      <w:r w:rsidR="00C100D8">
        <w:t>.</w:t>
      </w:r>
    </w:p>
    <w:p w14:paraId="6EF08DF2" w14:textId="09AB84C8" w:rsidR="00F152E1" w:rsidRDefault="003F5A13" w:rsidP="00F152E1">
      <w:pPr>
        <w:pStyle w:val="BodyText"/>
      </w:pPr>
      <w:r>
        <w:t>The corresponding ASN.1 code could look as follows:</w:t>
      </w:r>
    </w:p>
    <w:p w14:paraId="3CC0E7F5" w14:textId="37A11B36" w:rsidR="006D7646" w:rsidRDefault="006D7646" w:rsidP="006D7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SIBnn-r17 </w:t>
      </w:r>
      <w:r w:rsidRPr="009E0F18">
        <w:rPr>
          <w:rFonts w:ascii="Courier New" w:hAnsi="Courier New"/>
          <w:noProof/>
          <w:sz w:val="16"/>
          <w:lang w:eastAsia="en-GB"/>
        </w:rPr>
        <w:t xml:space="preserve">::=         </w:t>
      </w:r>
      <w:r w:rsidR="00DD4AA5">
        <w:rPr>
          <w:rFonts w:ascii="Courier New" w:hAnsi="Courier New"/>
          <w:noProof/>
          <w:sz w:val="16"/>
          <w:lang w:eastAsia="en-GB"/>
        </w:rPr>
        <w:t xml:space="preserve">   </w:t>
      </w:r>
      <w:r w:rsidRPr="009E0F18">
        <w:rPr>
          <w:rFonts w:ascii="Courier New" w:hAnsi="Courier New"/>
          <w:noProof/>
          <w:color w:val="993366"/>
          <w:sz w:val="16"/>
          <w:lang w:eastAsia="en-GB"/>
        </w:rPr>
        <w:t>SEQUENCE</w:t>
      </w:r>
      <w:r w:rsidRPr="009E0F18">
        <w:rPr>
          <w:rFonts w:ascii="Courier New" w:hAnsi="Courier New"/>
          <w:noProof/>
          <w:sz w:val="16"/>
          <w:lang w:eastAsia="en-GB"/>
        </w:rPr>
        <w:t xml:space="preserve"> {</w:t>
      </w:r>
    </w:p>
    <w:p w14:paraId="704E0264" w14:textId="0CBC6D32" w:rsidR="006D7646" w:rsidRPr="009E0F18" w:rsidRDefault="006D7646" w:rsidP="006D7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gin-InfoList</w:t>
      </w:r>
      <w:r w:rsidR="00DD4AA5">
        <w:rPr>
          <w:rFonts w:ascii="Courier New" w:hAnsi="Courier New"/>
          <w:noProof/>
          <w:sz w:val="16"/>
          <w:lang w:eastAsia="en-GB"/>
        </w:rPr>
        <w:t xml:space="preserve">-r17 </w:t>
      </w:r>
      <w:r w:rsidR="004C131A">
        <w:rPr>
          <w:rFonts w:ascii="Courier New" w:hAnsi="Courier New"/>
          <w:noProof/>
          <w:sz w:val="16"/>
          <w:lang w:eastAsia="en-GB"/>
        </w:rPr>
        <w:t xml:space="preserve">    </w:t>
      </w:r>
      <w:r w:rsidR="00DD4AA5">
        <w:rPr>
          <w:rFonts w:ascii="Courier New" w:hAnsi="Courier New"/>
          <w:noProof/>
          <w:sz w:val="16"/>
          <w:lang w:eastAsia="en-GB"/>
        </w:rPr>
        <w:t xml:space="preserve">    </w:t>
      </w:r>
      <w:r w:rsidR="004C131A" w:rsidRPr="009E0F18">
        <w:rPr>
          <w:rFonts w:ascii="Courier New" w:hAnsi="Courier New"/>
          <w:noProof/>
          <w:color w:val="993366"/>
          <w:sz w:val="16"/>
          <w:lang w:eastAsia="en-GB"/>
        </w:rPr>
        <w:t>SEQUENCE</w:t>
      </w:r>
      <w:r w:rsidR="004C131A" w:rsidRPr="009E0F18">
        <w:rPr>
          <w:rFonts w:ascii="Courier New" w:hAnsi="Courier New"/>
          <w:noProof/>
          <w:sz w:val="16"/>
          <w:lang w:eastAsia="en-GB"/>
        </w:rPr>
        <w:t xml:space="preserve"> </w:t>
      </w:r>
      <w:r w:rsidR="004C131A">
        <w:rPr>
          <w:rFonts w:ascii="Courier New" w:hAnsi="Courier New"/>
          <w:noProof/>
          <w:sz w:val="16"/>
          <w:lang w:eastAsia="en-GB"/>
        </w:rPr>
        <w:t>(</w:t>
      </w:r>
      <w:r w:rsidR="004C131A" w:rsidRPr="0098242F">
        <w:rPr>
          <w:rFonts w:ascii="Courier New" w:hAnsi="Courier New" w:cs="Courier New"/>
          <w:color w:val="993366"/>
          <w:sz w:val="16"/>
          <w:szCs w:val="16"/>
        </w:rPr>
        <w:t xml:space="preserve">SIZE </w:t>
      </w:r>
      <w:r w:rsidR="004C131A" w:rsidRPr="0098242F">
        <w:rPr>
          <w:rFonts w:ascii="Courier New" w:hAnsi="Courier New" w:cs="Courier New"/>
          <w:sz w:val="16"/>
          <w:szCs w:val="16"/>
        </w:rPr>
        <w:t>(</w:t>
      </w:r>
      <w:proofErr w:type="gramStart"/>
      <w:r w:rsidR="004C131A">
        <w:rPr>
          <w:rFonts w:ascii="Courier New" w:hAnsi="Courier New" w:cs="Courier New"/>
          <w:sz w:val="16"/>
          <w:szCs w:val="16"/>
        </w:rPr>
        <w:t>1..</w:t>
      </w:r>
      <w:proofErr w:type="gramEnd"/>
      <w:r w:rsidR="004C131A" w:rsidRPr="0098242F">
        <w:rPr>
          <w:rFonts w:ascii="Courier New" w:hAnsi="Courier New" w:cs="Courier New"/>
          <w:sz w:val="16"/>
          <w:szCs w:val="16"/>
        </w:rPr>
        <w:t>max</w:t>
      </w:r>
      <w:r w:rsidR="00DD4AA5">
        <w:rPr>
          <w:rFonts w:ascii="Courier New" w:hAnsi="Courier New" w:cs="Courier New"/>
          <w:sz w:val="16"/>
          <w:szCs w:val="16"/>
        </w:rPr>
        <w:t>GIN</w:t>
      </w:r>
      <w:r w:rsidR="004C131A" w:rsidRPr="0098242F">
        <w:rPr>
          <w:rFonts w:ascii="Courier New" w:hAnsi="Courier New" w:cs="Courier New"/>
          <w:sz w:val="16"/>
          <w:szCs w:val="16"/>
        </w:rPr>
        <w:t>-r1</w:t>
      </w:r>
      <w:r w:rsidR="00DD4AA5">
        <w:rPr>
          <w:rFonts w:ascii="Courier New" w:hAnsi="Courier New" w:cs="Courier New"/>
          <w:sz w:val="16"/>
          <w:szCs w:val="16"/>
        </w:rPr>
        <w:t>7</w:t>
      </w:r>
      <w:r w:rsidR="004C131A" w:rsidRPr="0098242F">
        <w:rPr>
          <w:rFonts w:ascii="Courier New" w:hAnsi="Courier New" w:cs="Courier New"/>
          <w:sz w:val="16"/>
          <w:szCs w:val="16"/>
        </w:rPr>
        <w:t>))</w:t>
      </w:r>
      <w:r w:rsidR="004C131A">
        <w:rPr>
          <w:rFonts w:ascii="Courier New" w:hAnsi="Courier New" w:cs="Courier New"/>
          <w:sz w:val="16"/>
          <w:szCs w:val="16"/>
        </w:rPr>
        <w:t xml:space="preserve"> </w:t>
      </w:r>
      <w:r w:rsidR="004C131A">
        <w:rPr>
          <w:rFonts w:ascii="Courier New" w:hAnsi="Courier New"/>
          <w:noProof/>
          <w:color w:val="993366"/>
          <w:sz w:val="16"/>
          <w:lang w:eastAsia="en-GB"/>
        </w:rPr>
        <w:t>OF</w:t>
      </w:r>
      <w:r w:rsidR="004C131A" w:rsidRPr="009E0F18">
        <w:rPr>
          <w:rFonts w:ascii="Courier New" w:hAnsi="Courier New"/>
          <w:noProof/>
          <w:sz w:val="16"/>
          <w:lang w:eastAsia="en-GB"/>
        </w:rPr>
        <w:t xml:space="preserve"> </w:t>
      </w:r>
      <w:r w:rsidR="004C131A">
        <w:rPr>
          <w:rFonts w:ascii="Courier New" w:hAnsi="Courier New" w:cs="Courier New"/>
          <w:sz w:val="16"/>
          <w:szCs w:val="16"/>
        </w:rPr>
        <w:t>GIN-Info</w:t>
      </w:r>
      <w:r w:rsidR="00DD4AA5">
        <w:rPr>
          <w:rFonts w:ascii="Courier New" w:hAnsi="Courier New" w:cs="Courier New"/>
          <w:sz w:val="16"/>
          <w:szCs w:val="16"/>
        </w:rPr>
        <w:t>-r17</w:t>
      </w:r>
      <w:r w:rsidR="003B5F19">
        <w:rPr>
          <w:rFonts w:ascii="Courier New" w:hAnsi="Courier New" w:cs="Courier New"/>
          <w:sz w:val="16"/>
          <w:szCs w:val="16"/>
        </w:rPr>
        <w:t xml:space="preserve">    </w:t>
      </w:r>
    </w:p>
    <w:p w14:paraId="67F9BF5A" w14:textId="5015CD8D" w:rsidR="006D7646" w:rsidRDefault="006D7646" w:rsidP="00F152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14:paraId="7A55A7A8" w14:textId="77777777" w:rsidR="00C77E48" w:rsidRDefault="00C77E48" w:rsidP="00F152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828164" w14:textId="2649DAA5" w:rsidR="00F152E1" w:rsidRPr="009E0F18" w:rsidRDefault="00F152E1" w:rsidP="00F152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GIN</w:t>
      </w:r>
      <w:r w:rsidRPr="009E0F18">
        <w:rPr>
          <w:rFonts w:ascii="Courier New" w:hAnsi="Courier New"/>
          <w:noProof/>
          <w:sz w:val="16"/>
          <w:lang w:eastAsia="en-GB"/>
        </w:rPr>
        <w:t xml:space="preserve">-Info-r17 ::=         </w:t>
      </w:r>
      <w:r w:rsidRPr="009E0F18">
        <w:rPr>
          <w:rFonts w:ascii="Courier New" w:hAnsi="Courier New"/>
          <w:noProof/>
          <w:color w:val="993366"/>
          <w:sz w:val="16"/>
          <w:lang w:eastAsia="en-GB"/>
        </w:rPr>
        <w:t>SEQUENCE</w:t>
      </w:r>
      <w:r w:rsidRPr="009E0F18">
        <w:rPr>
          <w:rFonts w:ascii="Courier New" w:hAnsi="Courier New"/>
          <w:noProof/>
          <w:sz w:val="16"/>
          <w:lang w:eastAsia="en-GB"/>
        </w:rPr>
        <w:t xml:space="preserve"> {</w:t>
      </w:r>
    </w:p>
    <w:p w14:paraId="32AA9233" w14:textId="68B623BD" w:rsidR="00F152E1" w:rsidRDefault="00F152E1" w:rsidP="00F152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E0F18">
        <w:rPr>
          <w:rFonts w:ascii="Courier New" w:hAnsi="Courier New"/>
          <w:noProof/>
          <w:sz w:val="16"/>
          <w:lang w:eastAsia="en-GB"/>
        </w:rPr>
        <w:tab/>
      </w:r>
      <w:r>
        <w:rPr>
          <w:rFonts w:ascii="Courier New" w:hAnsi="Courier New"/>
          <w:noProof/>
          <w:sz w:val="16"/>
          <w:lang w:eastAsia="en-GB"/>
        </w:rPr>
        <w:t>gin-r17</w:t>
      </w:r>
      <w:r w:rsidR="00DD4AA5">
        <w:rPr>
          <w:rFonts w:ascii="Courier New" w:hAnsi="Courier New"/>
          <w:noProof/>
          <w:sz w:val="16"/>
          <w:lang w:eastAsia="en-GB"/>
        </w:rPr>
        <w:t xml:space="preserve">                  </w:t>
      </w:r>
      <w:r>
        <w:rPr>
          <w:rFonts w:ascii="Courier New" w:hAnsi="Courier New"/>
          <w:noProof/>
          <w:sz w:val="16"/>
          <w:lang w:eastAsia="en-GB"/>
        </w:rPr>
        <w:t>GIN-r17,</w:t>
      </w:r>
    </w:p>
    <w:p w14:paraId="54B78332" w14:textId="099D72EE" w:rsidR="00F152E1" w:rsidRPr="0098242F" w:rsidRDefault="00F152E1" w:rsidP="00F152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szCs w:val="16"/>
          <w:lang w:eastAsia="en-GB"/>
        </w:rPr>
      </w:pPr>
      <w:r>
        <w:rPr>
          <w:rFonts w:ascii="Courier New" w:hAnsi="Courier New"/>
          <w:noProof/>
          <w:sz w:val="16"/>
          <w:lang w:eastAsia="en-GB"/>
        </w:rPr>
        <w:tab/>
        <w:t>supportingSNPNs-r17</w:t>
      </w:r>
      <w:r w:rsidR="00DD4AA5">
        <w:rPr>
          <w:rFonts w:ascii="Courier New" w:hAnsi="Courier New"/>
          <w:noProof/>
          <w:sz w:val="16"/>
          <w:lang w:eastAsia="en-GB"/>
        </w:rPr>
        <w:t xml:space="preserve">      </w:t>
      </w:r>
      <w:r w:rsidRPr="0098242F">
        <w:rPr>
          <w:rFonts w:ascii="Courier New" w:hAnsi="Courier New" w:cs="Courier New"/>
          <w:color w:val="993366"/>
          <w:sz w:val="16"/>
          <w:szCs w:val="16"/>
        </w:rPr>
        <w:t>BIT</w:t>
      </w:r>
      <w:r w:rsidRPr="0098242F">
        <w:rPr>
          <w:rFonts w:ascii="Courier New" w:hAnsi="Courier New" w:cs="Courier New"/>
          <w:sz w:val="16"/>
          <w:szCs w:val="16"/>
        </w:rPr>
        <w:t xml:space="preserve"> </w:t>
      </w:r>
      <w:r w:rsidRPr="0098242F">
        <w:rPr>
          <w:rFonts w:ascii="Courier New" w:hAnsi="Courier New" w:cs="Courier New"/>
          <w:color w:val="993366"/>
          <w:sz w:val="16"/>
          <w:szCs w:val="16"/>
        </w:rPr>
        <w:t>STRING</w:t>
      </w:r>
      <w:r w:rsidRPr="0098242F">
        <w:rPr>
          <w:rFonts w:ascii="Courier New" w:hAnsi="Courier New" w:cs="Courier New"/>
          <w:sz w:val="16"/>
          <w:szCs w:val="16"/>
        </w:rPr>
        <w:t xml:space="preserve"> (</w:t>
      </w:r>
      <w:r w:rsidRPr="0098242F">
        <w:rPr>
          <w:rFonts w:ascii="Courier New" w:hAnsi="Courier New" w:cs="Courier New"/>
          <w:color w:val="993366"/>
          <w:sz w:val="16"/>
          <w:szCs w:val="16"/>
        </w:rPr>
        <w:t xml:space="preserve">SIZE </w:t>
      </w:r>
      <w:r w:rsidRPr="0098242F">
        <w:rPr>
          <w:rFonts w:ascii="Courier New" w:hAnsi="Courier New" w:cs="Courier New"/>
          <w:sz w:val="16"/>
          <w:szCs w:val="16"/>
        </w:rPr>
        <w:t>(</w:t>
      </w:r>
      <w:proofErr w:type="gramStart"/>
      <w:r w:rsidR="003F5A13">
        <w:rPr>
          <w:rFonts w:ascii="Courier New" w:hAnsi="Courier New" w:cs="Courier New"/>
          <w:sz w:val="16"/>
          <w:szCs w:val="16"/>
        </w:rPr>
        <w:t>1..</w:t>
      </w:r>
      <w:proofErr w:type="gramEnd"/>
      <w:r w:rsidRPr="0098242F">
        <w:rPr>
          <w:rFonts w:ascii="Courier New" w:hAnsi="Courier New" w:cs="Courier New"/>
          <w:sz w:val="16"/>
          <w:szCs w:val="16"/>
        </w:rPr>
        <w:t>maxNPN-r16))</w:t>
      </w:r>
      <w:r>
        <w:rPr>
          <w:rFonts w:ascii="Courier New" w:hAnsi="Courier New" w:cs="Courier New"/>
          <w:sz w:val="16"/>
          <w:szCs w:val="16"/>
        </w:rPr>
        <w:t xml:space="preserve"> </w:t>
      </w:r>
      <w:r>
        <w:rPr>
          <w:rFonts w:ascii="Courier New" w:hAnsi="Courier New" w:cs="Courier New"/>
          <w:sz w:val="16"/>
          <w:szCs w:val="16"/>
        </w:rPr>
        <w:tab/>
        <w:t xml:space="preserve">   </w:t>
      </w:r>
      <w:r w:rsidRPr="0098242F">
        <w:rPr>
          <w:rFonts w:ascii="Courier New" w:hAnsi="Courier New" w:cs="Courier New"/>
          <w:sz w:val="16"/>
          <w:szCs w:val="16"/>
        </w:rPr>
        <w:t xml:space="preserve">   </w:t>
      </w:r>
    </w:p>
    <w:p w14:paraId="1F30F8BF" w14:textId="77777777" w:rsidR="00F152E1" w:rsidRPr="0098242F" w:rsidRDefault="00F152E1" w:rsidP="00F152E1">
      <w:pPr>
        <w:pStyle w:val="PL"/>
        <w:rPr>
          <w:rFonts w:cs="Courier New"/>
          <w:szCs w:val="16"/>
        </w:rPr>
      </w:pPr>
      <w:r w:rsidRPr="0098242F">
        <w:rPr>
          <w:rFonts w:cs="Courier New"/>
          <w:szCs w:val="16"/>
        </w:rPr>
        <w:t xml:space="preserve">    ...</w:t>
      </w:r>
    </w:p>
    <w:p w14:paraId="34C37A39" w14:textId="77777777" w:rsidR="00F152E1" w:rsidRPr="0086739F" w:rsidRDefault="00F152E1" w:rsidP="00FC015D">
      <w:pPr>
        <w:keepNext/>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E0F18">
        <w:rPr>
          <w:rFonts w:ascii="Courier New" w:hAnsi="Courier New"/>
          <w:noProof/>
          <w:sz w:val="16"/>
          <w:lang w:eastAsia="en-GB"/>
        </w:rPr>
        <w:t>}</w:t>
      </w:r>
    </w:p>
    <w:p w14:paraId="282F4859" w14:textId="07A5C5D5" w:rsidR="006D7646" w:rsidRDefault="006D7646" w:rsidP="006D7646">
      <w:pPr>
        <w:pStyle w:val="BodyText"/>
      </w:pPr>
      <w:bookmarkStart w:id="10" w:name="_Ref8449678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6D7646" w:rsidRPr="009C7017" w14:paraId="35288137" w14:textId="77777777" w:rsidTr="006D7646">
        <w:tc>
          <w:tcPr>
            <w:tcW w:w="9634" w:type="dxa"/>
            <w:tcBorders>
              <w:top w:val="single" w:sz="4" w:space="0" w:color="auto"/>
              <w:left w:val="single" w:sz="4" w:space="0" w:color="auto"/>
              <w:bottom w:val="single" w:sz="4" w:space="0" w:color="auto"/>
              <w:right w:val="single" w:sz="4" w:space="0" w:color="auto"/>
            </w:tcBorders>
            <w:hideMark/>
          </w:tcPr>
          <w:p w14:paraId="22731CE7" w14:textId="51C72CF4" w:rsidR="006D7646" w:rsidRPr="009C7017" w:rsidRDefault="006D7646" w:rsidP="000E1645">
            <w:pPr>
              <w:pStyle w:val="TAH"/>
              <w:rPr>
                <w:rFonts w:eastAsia="SimSun"/>
                <w:szCs w:val="22"/>
                <w:lang w:eastAsia="sv-SE"/>
              </w:rPr>
            </w:pPr>
            <w:proofErr w:type="spellStart"/>
            <w:r w:rsidRPr="009C7017">
              <w:rPr>
                <w:rFonts w:eastAsia="SimSun"/>
                <w:i/>
                <w:szCs w:val="22"/>
                <w:lang w:eastAsia="sv-SE"/>
              </w:rPr>
              <w:t>SIB</w:t>
            </w:r>
            <w:r>
              <w:rPr>
                <w:rFonts w:eastAsia="SimSun"/>
                <w:i/>
                <w:szCs w:val="22"/>
                <w:lang w:val="en-US" w:eastAsia="sv-SE"/>
              </w:rPr>
              <w:t>nn</w:t>
            </w:r>
            <w:proofErr w:type="spellEnd"/>
            <w:r w:rsidRPr="009C7017">
              <w:rPr>
                <w:rFonts w:eastAsia="SimSun"/>
                <w:i/>
                <w:szCs w:val="22"/>
                <w:lang w:eastAsia="sv-SE"/>
              </w:rPr>
              <w:t xml:space="preserve"> </w:t>
            </w:r>
            <w:r w:rsidRPr="009C7017">
              <w:rPr>
                <w:rFonts w:eastAsia="SimSun"/>
                <w:szCs w:val="22"/>
                <w:lang w:eastAsia="sv-SE"/>
              </w:rPr>
              <w:t>field descriptions</w:t>
            </w:r>
          </w:p>
        </w:tc>
      </w:tr>
      <w:tr w:rsidR="006D7646" w:rsidRPr="009C7017" w14:paraId="406190EA" w14:textId="77777777" w:rsidTr="006D7646">
        <w:tc>
          <w:tcPr>
            <w:tcW w:w="9634" w:type="dxa"/>
            <w:tcBorders>
              <w:top w:val="single" w:sz="4" w:space="0" w:color="auto"/>
              <w:left w:val="single" w:sz="4" w:space="0" w:color="auto"/>
              <w:bottom w:val="single" w:sz="4" w:space="0" w:color="auto"/>
              <w:right w:val="single" w:sz="4" w:space="0" w:color="auto"/>
            </w:tcBorders>
            <w:hideMark/>
          </w:tcPr>
          <w:p w14:paraId="6DF1F6C4" w14:textId="6C942380" w:rsidR="006D7646" w:rsidRPr="00627ED0" w:rsidRDefault="00627ED0" w:rsidP="000E1645">
            <w:pPr>
              <w:pStyle w:val="TAL"/>
              <w:rPr>
                <w:rFonts w:eastAsia="SimSun"/>
                <w:szCs w:val="22"/>
                <w:lang w:val="en-US" w:eastAsia="sv-SE"/>
              </w:rPr>
            </w:pPr>
            <w:r>
              <w:rPr>
                <w:rFonts w:eastAsia="SimSun"/>
                <w:b/>
                <w:i/>
                <w:szCs w:val="22"/>
                <w:lang w:val="en-US" w:eastAsia="sv-SE"/>
              </w:rPr>
              <w:t>gin-</w:t>
            </w:r>
            <w:proofErr w:type="spellStart"/>
            <w:r>
              <w:rPr>
                <w:rFonts w:eastAsia="SimSun"/>
                <w:b/>
                <w:i/>
                <w:szCs w:val="22"/>
                <w:lang w:val="en-US" w:eastAsia="sv-SE"/>
              </w:rPr>
              <w:t>InfoList</w:t>
            </w:r>
            <w:proofErr w:type="spellEnd"/>
          </w:p>
          <w:p w14:paraId="7694AA98" w14:textId="46040D6F" w:rsidR="006D7646" w:rsidRPr="009C7017" w:rsidRDefault="002F1EC0" w:rsidP="000E1645">
            <w:pPr>
              <w:pStyle w:val="TAL"/>
              <w:rPr>
                <w:rFonts w:eastAsia="SimSun"/>
                <w:szCs w:val="22"/>
                <w:lang w:eastAsia="sv-SE"/>
              </w:rPr>
            </w:pPr>
            <w:r w:rsidRPr="009C7017">
              <w:rPr>
                <w:lang w:eastAsia="sv-SE"/>
              </w:rPr>
              <w:t xml:space="preserve">The </w:t>
            </w:r>
            <w:r>
              <w:rPr>
                <w:i/>
                <w:iCs/>
                <w:lang w:val="en-US"/>
              </w:rPr>
              <w:t>gin</w:t>
            </w:r>
            <w:r w:rsidR="005A78E5">
              <w:rPr>
                <w:i/>
              </w:rPr>
              <w:t>-</w:t>
            </w:r>
            <w:r>
              <w:rPr>
                <w:i/>
                <w:iCs/>
                <w:lang w:val="en-US"/>
              </w:rPr>
              <w:t>I</w:t>
            </w:r>
            <w:proofErr w:type="spellStart"/>
            <w:r w:rsidRPr="009C7017">
              <w:rPr>
                <w:i/>
                <w:iCs/>
              </w:rPr>
              <w:t>nfoList</w:t>
            </w:r>
            <w:proofErr w:type="spellEnd"/>
            <w:r w:rsidRPr="009C7017">
              <w:rPr>
                <w:lang w:eastAsia="sv-SE"/>
              </w:rPr>
              <w:t xml:space="preserve"> is used to configure a set of</w:t>
            </w:r>
            <w:r>
              <w:rPr>
                <w:lang w:val="en-US" w:eastAsia="sv-SE"/>
              </w:rPr>
              <w:t xml:space="preserve"> </w:t>
            </w:r>
            <w:r>
              <w:rPr>
                <w:i/>
                <w:iCs/>
                <w:lang w:val="en-US"/>
              </w:rPr>
              <w:t>GIN-</w:t>
            </w:r>
            <w:r w:rsidRPr="009C7017">
              <w:rPr>
                <w:i/>
                <w:iCs/>
              </w:rPr>
              <w:t>Info</w:t>
            </w:r>
            <w:r w:rsidRPr="009C7017">
              <w:rPr>
                <w:lang w:eastAsia="sv-SE"/>
              </w:rPr>
              <w:t xml:space="preserve"> elements. Each of those elements contains a list of </w:t>
            </w:r>
            <w:r>
              <w:rPr>
                <w:lang w:val="en-US" w:eastAsia="sv-SE"/>
              </w:rPr>
              <w:t>GINs</w:t>
            </w:r>
            <w:r w:rsidRPr="009C7017">
              <w:rPr>
                <w:lang w:eastAsia="sv-SE"/>
              </w:rPr>
              <w:t xml:space="preserve"> and additional information associated with those </w:t>
            </w:r>
            <w:r>
              <w:rPr>
                <w:lang w:val="en-US" w:eastAsia="sv-SE"/>
              </w:rPr>
              <w:t>GINs</w:t>
            </w:r>
            <w:r w:rsidRPr="009C7017">
              <w:rPr>
                <w:lang w:eastAsia="sv-SE"/>
              </w:rPr>
              <w:t>.</w:t>
            </w:r>
          </w:p>
        </w:tc>
      </w:tr>
    </w:tbl>
    <w:p w14:paraId="7DA33F96" w14:textId="6EF066FD" w:rsidR="006D7646" w:rsidRDefault="006D7646" w:rsidP="006D7646">
      <w:pPr>
        <w:rPr>
          <w:lang w:eastAsia="en-G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790941" w:rsidRPr="009C7017" w14:paraId="1EF6C9D2" w14:textId="77777777" w:rsidTr="000E1645">
        <w:tc>
          <w:tcPr>
            <w:tcW w:w="9634" w:type="dxa"/>
            <w:tcBorders>
              <w:top w:val="single" w:sz="4" w:space="0" w:color="auto"/>
              <w:left w:val="single" w:sz="4" w:space="0" w:color="auto"/>
              <w:bottom w:val="single" w:sz="4" w:space="0" w:color="auto"/>
              <w:right w:val="single" w:sz="4" w:space="0" w:color="auto"/>
            </w:tcBorders>
            <w:hideMark/>
          </w:tcPr>
          <w:p w14:paraId="3857E4F1" w14:textId="4F6D0831" w:rsidR="00790941" w:rsidRPr="009C7017" w:rsidRDefault="00790941" w:rsidP="000E1645">
            <w:pPr>
              <w:pStyle w:val="TAH"/>
              <w:rPr>
                <w:rFonts w:eastAsia="SimSun"/>
                <w:szCs w:val="22"/>
                <w:lang w:eastAsia="sv-SE"/>
              </w:rPr>
            </w:pPr>
            <w:r w:rsidRPr="00790941">
              <w:rPr>
                <w:rFonts w:eastAsia="SimSun"/>
                <w:i/>
                <w:szCs w:val="22"/>
                <w:lang w:eastAsia="sv-SE"/>
              </w:rPr>
              <w:t xml:space="preserve">GIN-Info </w:t>
            </w:r>
            <w:r w:rsidRPr="009C7017">
              <w:rPr>
                <w:rFonts w:eastAsia="SimSun"/>
                <w:szCs w:val="22"/>
                <w:lang w:eastAsia="sv-SE"/>
              </w:rPr>
              <w:t>field descriptions</w:t>
            </w:r>
          </w:p>
        </w:tc>
      </w:tr>
      <w:tr w:rsidR="00790941" w:rsidRPr="009C7017" w14:paraId="4E0EC04B" w14:textId="77777777" w:rsidTr="000E1645">
        <w:tc>
          <w:tcPr>
            <w:tcW w:w="9634" w:type="dxa"/>
            <w:tcBorders>
              <w:top w:val="single" w:sz="4" w:space="0" w:color="auto"/>
              <w:left w:val="single" w:sz="4" w:space="0" w:color="auto"/>
              <w:bottom w:val="single" w:sz="4" w:space="0" w:color="auto"/>
              <w:right w:val="single" w:sz="4" w:space="0" w:color="auto"/>
            </w:tcBorders>
          </w:tcPr>
          <w:p w14:paraId="7CA92FB6" w14:textId="77777777" w:rsidR="00790941" w:rsidRPr="00627ED0" w:rsidRDefault="00790941" w:rsidP="000E1645">
            <w:pPr>
              <w:pStyle w:val="TAL"/>
              <w:rPr>
                <w:rFonts w:eastAsia="SimSun"/>
                <w:szCs w:val="22"/>
                <w:lang w:val="en-US" w:eastAsia="sv-SE"/>
              </w:rPr>
            </w:pPr>
            <w:r>
              <w:rPr>
                <w:rFonts w:eastAsia="SimSun"/>
                <w:b/>
                <w:i/>
                <w:szCs w:val="22"/>
                <w:lang w:val="en-US" w:eastAsia="sv-SE"/>
              </w:rPr>
              <w:t>gin</w:t>
            </w:r>
          </w:p>
          <w:p w14:paraId="6FB98136" w14:textId="6DDDE584" w:rsidR="002C1AAA" w:rsidRDefault="00790941" w:rsidP="002C1AAA">
            <w:pPr>
              <w:pStyle w:val="TAL"/>
              <w:rPr>
                <w:lang w:val="en-US" w:eastAsia="en-GB"/>
              </w:rPr>
            </w:pPr>
            <w:r>
              <w:rPr>
                <w:rFonts w:eastAsia="SimSun"/>
                <w:szCs w:val="22"/>
                <w:lang w:val="en-US" w:eastAsia="sv-SE"/>
              </w:rPr>
              <w:t>The Group Identifier for Network selection (GIN) as defined in TS 23.</w:t>
            </w:r>
            <w:r w:rsidR="002C1AAA">
              <w:rPr>
                <w:rFonts w:eastAsia="SimSun"/>
                <w:szCs w:val="22"/>
                <w:lang w:val="en-US" w:eastAsia="sv-SE"/>
              </w:rPr>
              <w:t>003 [XX]</w:t>
            </w:r>
            <w:r>
              <w:rPr>
                <w:rFonts w:eastAsia="SimSun"/>
                <w:szCs w:val="22"/>
                <w:lang w:val="en-US" w:eastAsia="sv-SE"/>
              </w:rPr>
              <w:t>.</w:t>
            </w:r>
          </w:p>
          <w:p w14:paraId="019862B1" w14:textId="3A9EEE4D" w:rsidR="00790941" w:rsidRPr="00627ED0" w:rsidRDefault="002C1AAA" w:rsidP="000E1645">
            <w:pPr>
              <w:pStyle w:val="TAL"/>
              <w:rPr>
                <w:rFonts w:eastAsia="SimSun"/>
                <w:b/>
                <w:i/>
                <w:szCs w:val="22"/>
                <w:lang w:val="en-US" w:eastAsia="sv-SE"/>
              </w:rPr>
            </w:pPr>
            <w:r w:rsidRPr="00AE03EE">
              <w:rPr>
                <w:color w:val="FF0000"/>
                <w:szCs w:val="22"/>
                <w:lang w:val="en-US" w:eastAsia="sv-SE"/>
              </w:rPr>
              <w:t>[</w:t>
            </w:r>
            <w:r>
              <w:rPr>
                <w:color w:val="FF0000"/>
                <w:szCs w:val="22"/>
                <w:lang w:val="en-US" w:eastAsia="sv-SE"/>
              </w:rPr>
              <w:t xml:space="preserve">Note: </w:t>
            </w:r>
            <w:r w:rsidRPr="00AE03EE">
              <w:rPr>
                <w:color w:val="FF0000"/>
                <w:szCs w:val="22"/>
                <w:lang w:val="en-US" w:eastAsia="sv-SE"/>
              </w:rPr>
              <w:t>Th</w:t>
            </w:r>
            <w:r>
              <w:rPr>
                <w:color w:val="FF0000"/>
                <w:szCs w:val="22"/>
                <w:lang w:eastAsia="sv-SE"/>
              </w:rPr>
              <w:t>e name/</w:t>
            </w:r>
            <w:r w:rsidRPr="00E866B2">
              <w:rPr>
                <w:color w:val="FF0000"/>
                <w:szCs w:val="22"/>
                <w:lang w:val="en-US" w:eastAsia="sv-SE"/>
              </w:rPr>
              <w:t xml:space="preserve">description is pending </w:t>
            </w:r>
            <w:r>
              <w:rPr>
                <w:color w:val="FF0000"/>
                <w:szCs w:val="22"/>
                <w:lang w:val="en-US" w:eastAsia="sv-SE"/>
              </w:rPr>
              <w:t>CT4</w:t>
            </w:r>
            <w:r w:rsidRPr="00E866B2">
              <w:rPr>
                <w:color w:val="FF0000"/>
                <w:szCs w:val="22"/>
                <w:lang w:val="en-US" w:eastAsia="sv-SE"/>
              </w:rPr>
              <w:t xml:space="preserve"> definition.]</w:t>
            </w:r>
          </w:p>
        </w:tc>
      </w:tr>
      <w:tr w:rsidR="00790941" w:rsidRPr="009C7017" w14:paraId="3A58B08A" w14:textId="77777777" w:rsidTr="000E1645">
        <w:tc>
          <w:tcPr>
            <w:tcW w:w="9634" w:type="dxa"/>
            <w:tcBorders>
              <w:top w:val="single" w:sz="4" w:space="0" w:color="auto"/>
              <w:left w:val="single" w:sz="4" w:space="0" w:color="auto"/>
              <w:bottom w:val="single" w:sz="4" w:space="0" w:color="auto"/>
              <w:right w:val="single" w:sz="4" w:space="0" w:color="auto"/>
            </w:tcBorders>
            <w:hideMark/>
          </w:tcPr>
          <w:p w14:paraId="205B1BBE" w14:textId="77777777" w:rsidR="00790941" w:rsidRPr="00F0372F" w:rsidRDefault="00790941" w:rsidP="000E1645">
            <w:pPr>
              <w:pStyle w:val="TAL"/>
              <w:rPr>
                <w:rFonts w:eastAsia="SimSun"/>
                <w:szCs w:val="22"/>
                <w:lang w:val="en-US" w:eastAsia="sv-SE"/>
              </w:rPr>
            </w:pPr>
            <w:proofErr w:type="spellStart"/>
            <w:r>
              <w:rPr>
                <w:rFonts w:eastAsia="SimSun"/>
                <w:b/>
                <w:i/>
                <w:szCs w:val="22"/>
                <w:lang w:val="en-US" w:eastAsia="sv-SE"/>
              </w:rPr>
              <w:t>supportingSNPNs</w:t>
            </w:r>
            <w:proofErr w:type="spellEnd"/>
          </w:p>
          <w:p w14:paraId="62440BD5" w14:textId="42518F39" w:rsidR="00790941" w:rsidRDefault="00790941" w:rsidP="000E1645">
            <w:pPr>
              <w:pStyle w:val="TAL"/>
              <w:rPr>
                <w:rFonts w:eastAsia="SimSun"/>
                <w:szCs w:val="22"/>
                <w:lang w:val="en-US" w:eastAsia="sv-SE"/>
              </w:rPr>
            </w:pPr>
            <w:r>
              <w:rPr>
                <w:rFonts w:eastAsia="SimSun"/>
                <w:szCs w:val="22"/>
                <w:lang w:val="en-US" w:eastAsia="sv-SE"/>
              </w:rPr>
              <w:t xml:space="preserve">Indicates which of the SNPNs supports </w:t>
            </w:r>
            <w:proofErr w:type="spellStart"/>
            <w:r>
              <w:rPr>
                <w:rFonts w:eastAsia="SimSun"/>
                <w:szCs w:val="22"/>
                <w:lang w:val="en-US" w:eastAsia="sv-SE"/>
              </w:rPr>
              <w:t>th</w:t>
            </w:r>
            <w:proofErr w:type="spellEnd"/>
            <w:r>
              <w:rPr>
                <w:rFonts w:eastAsia="SimSun"/>
                <w:szCs w:val="22"/>
                <w:lang w:eastAsia="sv-SE"/>
              </w:rPr>
              <w:t>is</w:t>
            </w:r>
            <w:r>
              <w:rPr>
                <w:rFonts w:eastAsia="SimSun"/>
                <w:szCs w:val="22"/>
                <w:lang w:val="en-US" w:eastAsia="sv-SE"/>
              </w:rPr>
              <w:t xml:space="preserve"> </w:t>
            </w:r>
            <w:r w:rsidRPr="00790941">
              <w:rPr>
                <w:rFonts w:eastAsia="SimSun"/>
                <w:i/>
                <w:iCs/>
                <w:szCs w:val="22"/>
                <w:lang w:eastAsia="sv-SE"/>
              </w:rPr>
              <w:t>gin</w:t>
            </w:r>
            <w:r>
              <w:rPr>
                <w:rFonts w:eastAsia="SimSun"/>
                <w:szCs w:val="22"/>
                <w:lang w:val="en-US" w:eastAsia="sv-SE"/>
              </w:rPr>
              <w:t xml:space="preserve">. The first/leftmost bit corresponds to the first SNPN in </w:t>
            </w:r>
            <w:proofErr w:type="spellStart"/>
            <w:r w:rsidR="00D6613E" w:rsidRPr="00051C24">
              <w:rPr>
                <w:rFonts w:eastAsia="SimSun"/>
                <w:i/>
                <w:iCs/>
                <w:szCs w:val="22"/>
                <w:lang w:val="en-US" w:eastAsia="sv-SE"/>
              </w:rPr>
              <w:t>snpn-AccessInfoList</w:t>
            </w:r>
            <w:proofErr w:type="spellEnd"/>
            <w:r w:rsidR="00D6613E" w:rsidRPr="00DF3D5F" w:rsidDel="00D6613E">
              <w:rPr>
                <w:rFonts w:eastAsia="SimSun"/>
                <w:i/>
                <w:iCs/>
                <w:szCs w:val="22"/>
                <w:lang w:val="en-US" w:eastAsia="sv-SE"/>
              </w:rPr>
              <w:t xml:space="preserve"> </w:t>
            </w:r>
            <w:r w:rsidR="00D6613E">
              <w:rPr>
                <w:rFonts w:eastAsia="SimSun"/>
                <w:szCs w:val="22"/>
                <w:lang w:val="en-US" w:eastAsia="sv-SE"/>
              </w:rPr>
              <w:t>for which ‘</w:t>
            </w:r>
            <w:proofErr w:type="spellStart"/>
            <w:r w:rsidR="00D6613E">
              <w:t>extCH-Supported</w:t>
            </w:r>
            <w:r w:rsidR="00D6613E">
              <w:rPr>
                <w:rFonts w:eastAsia="SimSun"/>
                <w:szCs w:val="22"/>
                <w:lang w:eastAsia="sv-SE"/>
              </w:rPr>
              <w:t>and</w:t>
            </w:r>
            <w:proofErr w:type="spellEnd"/>
            <w:r w:rsidR="000A525C">
              <w:rPr>
                <w:rFonts w:eastAsia="SimSun"/>
                <w:szCs w:val="22"/>
                <w:lang w:val="en-US" w:eastAsia="sv-SE"/>
              </w:rPr>
              <w:t>’</w:t>
            </w:r>
            <w:r w:rsidR="000A525C">
              <w:rPr>
                <w:rFonts w:eastAsia="SimSun"/>
                <w:szCs w:val="22"/>
                <w:lang w:eastAsia="sv-SE"/>
              </w:rPr>
              <w:t xml:space="preserve"> </w:t>
            </w:r>
            <w:r w:rsidR="00D6613E">
              <w:rPr>
                <w:rFonts w:eastAsia="SimSun"/>
                <w:szCs w:val="22"/>
                <w:lang w:eastAsia="sv-SE"/>
              </w:rPr>
              <w:t>or</w:t>
            </w:r>
            <w:r w:rsidR="00D6613E">
              <w:rPr>
                <w:rFonts w:eastAsia="SimSun"/>
                <w:szCs w:val="22"/>
                <w:lang w:val="en-US" w:eastAsia="sv-SE"/>
              </w:rPr>
              <w:t xml:space="preserve"> ‘</w:t>
            </w:r>
            <w:proofErr w:type="spellStart"/>
            <w:r w:rsidR="00D6613E">
              <w:t>onboardingEnabled</w:t>
            </w:r>
            <w:proofErr w:type="spellEnd"/>
            <w:r w:rsidR="008D460F">
              <w:rPr>
                <w:lang w:val="en-US"/>
              </w:rPr>
              <w:t xml:space="preserve">’ </w:t>
            </w:r>
            <w:r w:rsidR="00D6613E">
              <w:rPr>
                <w:rFonts w:eastAsia="SimSun"/>
                <w:szCs w:val="22"/>
                <w:lang w:val="en-US" w:eastAsia="sv-SE"/>
              </w:rPr>
              <w:t>is set to ‘</w:t>
            </w:r>
            <w:r w:rsidR="00D6613E">
              <w:rPr>
                <w:rFonts w:eastAsia="SimSun"/>
                <w:szCs w:val="22"/>
                <w:lang w:eastAsia="sv-SE"/>
              </w:rPr>
              <w:t>true’</w:t>
            </w:r>
            <w:r>
              <w:rPr>
                <w:rFonts w:eastAsia="SimSun"/>
                <w:szCs w:val="22"/>
                <w:lang w:val="en-US" w:eastAsia="sv-SE"/>
              </w:rPr>
              <w:t>, the second bit corresponds to the second SNPN with such indications.</w:t>
            </w:r>
          </w:p>
          <w:p w14:paraId="6786D2FA" w14:textId="77777777" w:rsidR="00790941" w:rsidRPr="002F1EC0" w:rsidRDefault="00790941" w:rsidP="000E1645">
            <w:pPr>
              <w:pStyle w:val="TAL"/>
              <w:rPr>
                <w:rFonts w:eastAsia="SimSun"/>
                <w:szCs w:val="22"/>
                <w:lang w:val="en-US" w:eastAsia="sv-SE"/>
              </w:rPr>
            </w:pPr>
            <w:r>
              <w:rPr>
                <w:rFonts w:eastAsia="SimSun"/>
                <w:szCs w:val="22"/>
                <w:lang w:val="en-US" w:eastAsia="sv-SE"/>
              </w:rPr>
              <w:t>A bit set to ‘1’ means that the GIN is supported by the SNPN.</w:t>
            </w:r>
          </w:p>
        </w:tc>
      </w:tr>
    </w:tbl>
    <w:p w14:paraId="470BA00A" w14:textId="467FB57E" w:rsidR="0086739F" w:rsidRPr="0086739F" w:rsidRDefault="0086739F" w:rsidP="0086739F">
      <w:pPr>
        <w:pStyle w:val="Caption"/>
        <w:jc w:val="center"/>
      </w:pPr>
      <w:r>
        <w:t xml:space="preserve">Figure </w:t>
      </w:r>
      <w:fldSimple w:instr=" SEQ Figure \* ARABIC ">
        <w:r w:rsidR="00DA736A">
          <w:rPr>
            <w:noProof/>
          </w:rPr>
          <w:t>5</w:t>
        </w:r>
      </w:fldSimple>
      <w:bookmarkEnd w:id="10"/>
      <w:r>
        <w:t xml:space="preserve">. ASN.1 example where bitmap indicates </w:t>
      </w:r>
      <w:r w:rsidR="0049039D">
        <w:rPr>
          <w:lang w:val="de-DE"/>
        </w:rPr>
        <w:t xml:space="preserve">the </w:t>
      </w:r>
      <w:r>
        <w:t>support</w:t>
      </w:r>
      <w:r w:rsidR="0049039D">
        <w:rPr>
          <w:lang w:val="de-DE"/>
        </w:rPr>
        <w:t>ing</w:t>
      </w:r>
      <w:r>
        <w:t xml:space="preserve"> SNPNs for a certain GIN.</w:t>
      </w:r>
    </w:p>
    <w:p w14:paraId="6AD0D81E" w14:textId="673A3DFE" w:rsidR="003F5A13" w:rsidRDefault="0086739F" w:rsidP="00F51890">
      <w:pPr>
        <w:pStyle w:val="BodyText"/>
        <w:spacing w:before="120"/>
      </w:pPr>
      <w:r>
        <w:t xml:space="preserve">In the above example, the </w:t>
      </w:r>
      <w:r w:rsidR="003F5A13">
        <w:t>length of the bitmap corresponds to the number of SNPNs supporting</w:t>
      </w:r>
      <w:r w:rsidR="0023297C">
        <w:t>/allowing</w:t>
      </w:r>
      <w:r w:rsidR="003F5A13">
        <w:t xml:space="preserve"> </w:t>
      </w:r>
      <w:r>
        <w:t>external credentials and/or onboarding.</w:t>
      </w:r>
    </w:p>
    <w:p w14:paraId="40692219" w14:textId="11855D08" w:rsidR="0023297C" w:rsidRPr="0023297C" w:rsidRDefault="0023297C" w:rsidP="00F51890">
      <w:pPr>
        <w:pStyle w:val="BodyText"/>
        <w:spacing w:before="120"/>
      </w:pPr>
      <w:r>
        <w:rPr>
          <w:lang w:val="en-US"/>
        </w:rPr>
        <w:t xml:space="preserve">When comparing the </w:t>
      </w:r>
      <w:r w:rsidR="007F482A">
        <w:rPr>
          <w:lang w:val="en-US"/>
        </w:rPr>
        <w:t xml:space="preserve">above </w:t>
      </w:r>
      <w:r>
        <w:rPr>
          <w:lang w:val="en-US"/>
        </w:rPr>
        <w:t xml:space="preserve">ASN.1 </w:t>
      </w:r>
      <w:proofErr w:type="gramStart"/>
      <w:r>
        <w:rPr>
          <w:lang w:val="en-US"/>
        </w:rPr>
        <w:t>examples</w:t>
      </w:r>
      <w:proofErr w:type="gramEnd"/>
      <w:r>
        <w:t>, we make the following observations:</w:t>
      </w:r>
    </w:p>
    <w:tbl>
      <w:tblPr>
        <w:tblStyle w:val="TableGrid"/>
        <w:tblW w:w="9634" w:type="dxa"/>
        <w:tblLayout w:type="fixed"/>
        <w:tblLook w:val="04A0" w:firstRow="1" w:lastRow="0" w:firstColumn="1" w:lastColumn="0" w:noHBand="0" w:noVBand="1"/>
      </w:tblPr>
      <w:tblGrid>
        <w:gridCol w:w="1110"/>
        <w:gridCol w:w="4272"/>
        <w:gridCol w:w="4252"/>
      </w:tblGrid>
      <w:tr w:rsidR="00CF0034" w14:paraId="52373E04" w14:textId="62004F6D" w:rsidTr="00FC015D">
        <w:tc>
          <w:tcPr>
            <w:tcW w:w="1110" w:type="dxa"/>
            <w:tcMar>
              <w:left w:w="57" w:type="dxa"/>
              <w:right w:w="85" w:type="dxa"/>
            </w:tcMar>
          </w:tcPr>
          <w:p w14:paraId="16E2E20D" w14:textId="77777777" w:rsidR="00CF0034" w:rsidRPr="0089684E" w:rsidRDefault="00CF0034" w:rsidP="00CF0034">
            <w:pPr>
              <w:pStyle w:val="BodyText"/>
              <w:spacing w:before="120"/>
              <w:jc w:val="center"/>
              <w:rPr>
                <w:b/>
                <w:bCs/>
                <w:sz w:val="20"/>
                <w:szCs w:val="20"/>
              </w:rPr>
            </w:pPr>
          </w:p>
        </w:tc>
        <w:tc>
          <w:tcPr>
            <w:tcW w:w="4272" w:type="dxa"/>
            <w:tcMar>
              <w:right w:w="85" w:type="dxa"/>
            </w:tcMar>
          </w:tcPr>
          <w:p w14:paraId="15F77B05" w14:textId="002D3A37" w:rsidR="00CF0034" w:rsidRPr="0023297C" w:rsidRDefault="00CF0034" w:rsidP="00CF0034">
            <w:pPr>
              <w:pStyle w:val="BodyText"/>
              <w:spacing w:before="120"/>
              <w:jc w:val="center"/>
              <w:rPr>
                <w:b/>
                <w:bCs/>
                <w:sz w:val="20"/>
                <w:szCs w:val="20"/>
              </w:rPr>
            </w:pPr>
            <w:r>
              <w:rPr>
                <w:b/>
                <w:bCs/>
                <w:sz w:val="20"/>
                <w:szCs w:val="20"/>
                <w:lang w:val="en-US"/>
              </w:rPr>
              <w:t xml:space="preserve">Option 1a) </w:t>
            </w:r>
            <w:r>
              <w:rPr>
                <w:b/>
                <w:bCs/>
                <w:sz w:val="20"/>
                <w:szCs w:val="20"/>
              </w:rPr>
              <w:t>SNPN-to-GIN mapping</w:t>
            </w:r>
          </w:p>
        </w:tc>
        <w:tc>
          <w:tcPr>
            <w:tcW w:w="4252" w:type="dxa"/>
          </w:tcPr>
          <w:p w14:paraId="40F3FBEA" w14:textId="7EAECC65" w:rsidR="00CF0034" w:rsidRPr="00221A72" w:rsidRDefault="00CF0034" w:rsidP="00CF0034">
            <w:pPr>
              <w:pStyle w:val="BodyText"/>
              <w:spacing w:before="120"/>
              <w:jc w:val="center"/>
              <w:rPr>
                <w:b/>
                <w:bCs/>
                <w:color w:val="4472C4" w:themeColor="accent1"/>
                <w:lang w:val="en-US"/>
              </w:rPr>
            </w:pPr>
            <w:r w:rsidRPr="00221A72">
              <w:rPr>
                <w:b/>
                <w:bCs/>
                <w:color w:val="4472C4" w:themeColor="accent1"/>
                <w:sz w:val="20"/>
                <w:szCs w:val="20"/>
                <w:lang w:val="en-US"/>
              </w:rPr>
              <w:t xml:space="preserve"> Option 1b) </w:t>
            </w:r>
            <w:r w:rsidRPr="00221A72">
              <w:rPr>
                <w:b/>
                <w:bCs/>
                <w:color w:val="4472C4" w:themeColor="accent1"/>
                <w:sz w:val="20"/>
                <w:szCs w:val="20"/>
              </w:rPr>
              <w:t>GIN-to-SNPN mapping</w:t>
            </w:r>
          </w:p>
        </w:tc>
      </w:tr>
      <w:tr w:rsidR="00CF0034" w14:paraId="6F1496C6" w14:textId="53912205" w:rsidTr="00FC015D">
        <w:tc>
          <w:tcPr>
            <w:tcW w:w="1110" w:type="dxa"/>
            <w:tcMar>
              <w:left w:w="57" w:type="dxa"/>
              <w:right w:w="85" w:type="dxa"/>
            </w:tcMar>
          </w:tcPr>
          <w:p w14:paraId="3056E05E" w14:textId="77777777" w:rsidR="00CF0034" w:rsidRPr="0089684E" w:rsidRDefault="00CF0034" w:rsidP="00CF0034">
            <w:pPr>
              <w:pStyle w:val="BodyText"/>
              <w:spacing w:before="120"/>
              <w:jc w:val="left"/>
              <w:rPr>
                <w:lang w:val="en-US"/>
              </w:rPr>
            </w:pPr>
          </w:p>
        </w:tc>
        <w:tc>
          <w:tcPr>
            <w:tcW w:w="4272" w:type="dxa"/>
            <w:tcMar>
              <w:left w:w="57" w:type="dxa"/>
              <w:right w:w="85" w:type="dxa"/>
            </w:tcMar>
          </w:tcPr>
          <w:p w14:paraId="28736C75" w14:textId="522CC3D7" w:rsidR="00CF0034" w:rsidRDefault="00124F63" w:rsidP="00CF0034">
            <w:pPr>
              <w:pStyle w:val="BodyText"/>
              <w:spacing w:before="120"/>
              <w:jc w:val="left"/>
              <w:rPr>
                <w:lang w:val="en-US"/>
              </w:rPr>
            </w:pPr>
            <w:r>
              <w:rPr>
                <w:noProof/>
                <w:lang w:val="en-US"/>
              </w:rPr>
              <w:drawing>
                <wp:inline distT="0" distB="0" distL="0" distR="0" wp14:anchorId="65ACA720" wp14:editId="7BA5DC85">
                  <wp:extent cx="2428095" cy="121964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79678" cy="1245559"/>
                          </a:xfrm>
                          <a:prstGeom prst="rect">
                            <a:avLst/>
                          </a:prstGeom>
                          <a:noFill/>
                        </pic:spPr>
                      </pic:pic>
                    </a:graphicData>
                  </a:graphic>
                </wp:inline>
              </w:drawing>
            </w:r>
          </w:p>
        </w:tc>
        <w:tc>
          <w:tcPr>
            <w:tcW w:w="4252" w:type="dxa"/>
          </w:tcPr>
          <w:p w14:paraId="01D2FA8E" w14:textId="44237C7B" w:rsidR="00CF0034" w:rsidRPr="00221A72" w:rsidRDefault="00124F63" w:rsidP="00CF0034">
            <w:pPr>
              <w:pStyle w:val="BodyText"/>
              <w:spacing w:before="120"/>
              <w:jc w:val="left"/>
              <w:rPr>
                <w:noProof/>
                <w:color w:val="4472C4" w:themeColor="accent1"/>
              </w:rPr>
            </w:pPr>
            <w:r>
              <w:rPr>
                <w:noProof/>
                <w:color w:val="4472C4" w:themeColor="accent1"/>
              </w:rPr>
              <w:drawing>
                <wp:inline distT="0" distB="0" distL="0" distR="0" wp14:anchorId="047A1A29" wp14:editId="6B76854C">
                  <wp:extent cx="2546500" cy="1227047"/>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70381" cy="1238554"/>
                          </a:xfrm>
                          <a:prstGeom prst="rect">
                            <a:avLst/>
                          </a:prstGeom>
                          <a:noFill/>
                        </pic:spPr>
                      </pic:pic>
                    </a:graphicData>
                  </a:graphic>
                </wp:inline>
              </w:drawing>
            </w:r>
          </w:p>
        </w:tc>
      </w:tr>
      <w:tr w:rsidR="002819D4" w14:paraId="70DF6010" w14:textId="77777777" w:rsidTr="00FC015D">
        <w:tc>
          <w:tcPr>
            <w:tcW w:w="1110" w:type="dxa"/>
            <w:tcMar>
              <w:left w:w="57" w:type="dxa"/>
              <w:right w:w="85" w:type="dxa"/>
            </w:tcMar>
          </w:tcPr>
          <w:p w14:paraId="63F3CDD9" w14:textId="77777777" w:rsidR="002819D4" w:rsidRPr="0089684E" w:rsidRDefault="002819D4" w:rsidP="004E4CA1">
            <w:pPr>
              <w:pStyle w:val="BodyText"/>
              <w:spacing w:before="120"/>
              <w:jc w:val="left"/>
              <w:rPr>
                <w:sz w:val="20"/>
                <w:szCs w:val="20"/>
                <w:lang w:val="en-US"/>
              </w:rPr>
            </w:pPr>
            <w:r w:rsidRPr="0089684E">
              <w:rPr>
                <w:sz w:val="20"/>
                <w:szCs w:val="20"/>
                <w:lang w:val="en-US"/>
              </w:rPr>
              <w:t>Short description</w:t>
            </w:r>
          </w:p>
        </w:tc>
        <w:tc>
          <w:tcPr>
            <w:tcW w:w="4272" w:type="dxa"/>
            <w:tcMar>
              <w:left w:w="57" w:type="dxa"/>
              <w:right w:w="85" w:type="dxa"/>
            </w:tcMar>
          </w:tcPr>
          <w:p w14:paraId="1B2CDDBE" w14:textId="1737931C" w:rsidR="002819D4" w:rsidRPr="005A78E5" w:rsidRDefault="002819D4" w:rsidP="004E4CA1">
            <w:pPr>
              <w:pStyle w:val="BodyText"/>
              <w:spacing w:before="120"/>
              <w:jc w:val="left"/>
              <w:rPr>
                <w:sz w:val="20"/>
                <w:szCs w:val="20"/>
              </w:rPr>
            </w:pPr>
            <w:r>
              <w:rPr>
                <w:sz w:val="20"/>
                <w:szCs w:val="20"/>
                <w:lang w:val="en-US"/>
              </w:rPr>
              <w:t xml:space="preserve">Two separate </w:t>
            </w:r>
            <w:r w:rsidRPr="0089684E">
              <w:rPr>
                <w:sz w:val="20"/>
                <w:szCs w:val="20"/>
                <w:lang w:val="en-US"/>
              </w:rPr>
              <w:t xml:space="preserve">lists: </w:t>
            </w:r>
            <w:r w:rsidRPr="0089684E">
              <w:rPr>
                <w:sz w:val="20"/>
                <w:szCs w:val="20"/>
                <w:lang w:val="en-US"/>
              </w:rPr>
              <w:br/>
              <w:t xml:space="preserve">1. GIN-List + </w:t>
            </w:r>
            <w:r w:rsidRPr="0089684E">
              <w:rPr>
                <w:sz w:val="20"/>
                <w:szCs w:val="20"/>
                <w:lang w:val="en-US"/>
              </w:rPr>
              <w:br/>
              <w:t xml:space="preserve">2. extended list for SNPNs </w:t>
            </w:r>
            <w:r>
              <w:rPr>
                <w:sz w:val="20"/>
                <w:szCs w:val="20"/>
              </w:rPr>
              <w:t>with SNPN-to-GIN mapping</w:t>
            </w:r>
          </w:p>
        </w:tc>
        <w:tc>
          <w:tcPr>
            <w:tcW w:w="4252" w:type="dxa"/>
          </w:tcPr>
          <w:p w14:paraId="234388AF" w14:textId="79056DC6" w:rsidR="002819D4" w:rsidRPr="00FC015D" w:rsidRDefault="002819D4" w:rsidP="004E4CA1">
            <w:pPr>
              <w:pStyle w:val="BodyText"/>
              <w:spacing w:before="120"/>
              <w:jc w:val="left"/>
              <w:rPr>
                <w:color w:val="4472C4" w:themeColor="accent1"/>
                <w:sz w:val="20"/>
                <w:szCs w:val="20"/>
              </w:rPr>
            </w:pPr>
            <w:r w:rsidRPr="00221A72">
              <w:rPr>
                <w:color w:val="4472C4" w:themeColor="accent1"/>
                <w:sz w:val="20"/>
                <w:szCs w:val="20"/>
                <w:lang w:val="en-US"/>
              </w:rPr>
              <w:t>Single GIN-</w:t>
            </w:r>
            <w:proofErr w:type="spellStart"/>
            <w:r w:rsidRPr="00221A72">
              <w:rPr>
                <w:color w:val="4472C4" w:themeColor="accent1"/>
                <w:sz w:val="20"/>
                <w:szCs w:val="20"/>
                <w:lang w:val="en-US"/>
              </w:rPr>
              <w:t>InfoList</w:t>
            </w:r>
            <w:proofErr w:type="spellEnd"/>
            <w:r w:rsidRPr="00221A72">
              <w:rPr>
                <w:color w:val="4472C4" w:themeColor="accent1"/>
                <w:sz w:val="20"/>
                <w:szCs w:val="20"/>
                <w:lang w:val="en-US"/>
              </w:rPr>
              <w:t xml:space="preserve"> with all GIN related info</w:t>
            </w:r>
            <w:r w:rsidRPr="00221A72">
              <w:rPr>
                <w:color w:val="4472C4" w:themeColor="accent1"/>
                <w:sz w:val="20"/>
                <w:szCs w:val="20"/>
              </w:rPr>
              <w:t>: GIN + GIN-to-SNPN mapping</w:t>
            </w:r>
          </w:p>
        </w:tc>
      </w:tr>
      <w:tr w:rsidR="00CF0034" w14:paraId="10286A18" w14:textId="108C278B" w:rsidTr="00FC015D">
        <w:tc>
          <w:tcPr>
            <w:tcW w:w="1110" w:type="dxa"/>
            <w:tcMar>
              <w:left w:w="57" w:type="dxa"/>
              <w:right w:w="85" w:type="dxa"/>
            </w:tcMar>
          </w:tcPr>
          <w:p w14:paraId="361F25FB" w14:textId="46B8D3C4" w:rsidR="00CF0034" w:rsidRPr="00807EE0" w:rsidRDefault="00CF0034" w:rsidP="00CF0034">
            <w:pPr>
              <w:pStyle w:val="BodyText"/>
              <w:spacing w:before="120"/>
              <w:rPr>
                <w:sz w:val="20"/>
                <w:szCs w:val="20"/>
                <w:lang w:val="en-US"/>
              </w:rPr>
            </w:pPr>
            <w:r>
              <w:rPr>
                <w:sz w:val="20"/>
                <w:szCs w:val="20"/>
                <w:lang w:val="en-US"/>
              </w:rPr>
              <w:lastRenderedPageBreak/>
              <w:t>Logic</w:t>
            </w:r>
          </w:p>
        </w:tc>
        <w:tc>
          <w:tcPr>
            <w:tcW w:w="4272" w:type="dxa"/>
            <w:tcMar>
              <w:left w:w="57" w:type="dxa"/>
              <w:right w:w="85" w:type="dxa"/>
            </w:tcMar>
          </w:tcPr>
          <w:p w14:paraId="0629E44F" w14:textId="416451DB" w:rsidR="00CF0034" w:rsidRPr="0023297C" w:rsidRDefault="00CF0034" w:rsidP="00CF0034">
            <w:pPr>
              <w:pStyle w:val="BodyText"/>
              <w:spacing w:before="120"/>
              <w:rPr>
                <w:sz w:val="20"/>
                <w:szCs w:val="20"/>
              </w:rPr>
            </w:pPr>
            <w:r>
              <w:rPr>
                <w:sz w:val="20"/>
                <w:szCs w:val="20"/>
              </w:rPr>
              <w:t>The GINs are provided in one list, while the mapping is provided in separate list which is parallel to the (filtered) SNPN list</w:t>
            </w:r>
          </w:p>
        </w:tc>
        <w:tc>
          <w:tcPr>
            <w:tcW w:w="4252" w:type="dxa"/>
          </w:tcPr>
          <w:p w14:paraId="6BD5B119" w14:textId="7192404F" w:rsidR="00CF0034" w:rsidRPr="00221A72" w:rsidRDefault="00CF0034" w:rsidP="00CF0034">
            <w:pPr>
              <w:pStyle w:val="BodyText"/>
              <w:spacing w:before="120"/>
              <w:rPr>
                <w:color w:val="4472C4" w:themeColor="accent1"/>
              </w:rPr>
            </w:pPr>
            <w:r w:rsidRPr="00221A72">
              <w:rPr>
                <w:color w:val="4472C4" w:themeColor="accent1"/>
                <w:sz w:val="20"/>
                <w:szCs w:val="20"/>
              </w:rPr>
              <w:t>Each GIN in the GIN-Info is listed together with the mapping information to SNPNs -&gt; appears simpler</w:t>
            </w:r>
          </w:p>
        </w:tc>
      </w:tr>
      <w:tr w:rsidR="00CF0034" w14:paraId="631AE5F6" w14:textId="41F64D57" w:rsidTr="00221A72">
        <w:tc>
          <w:tcPr>
            <w:tcW w:w="1110" w:type="dxa"/>
            <w:tcMar>
              <w:left w:w="57" w:type="dxa"/>
              <w:right w:w="85" w:type="dxa"/>
            </w:tcMar>
          </w:tcPr>
          <w:p w14:paraId="16E00CB2" w14:textId="36653D00" w:rsidR="00CF0034" w:rsidRPr="00807EE0" w:rsidRDefault="00CF0034" w:rsidP="00724075">
            <w:pPr>
              <w:pStyle w:val="BodyText"/>
              <w:spacing w:before="120"/>
              <w:jc w:val="left"/>
              <w:rPr>
                <w:sz w:val="20"/>
                <w:szCs w:val="20"/>
                <w:lang w:val="en-US"/>
              </w:rPr>
            </w:pPr>
            <w:r>
              <w:rPr>
                <w:sz w:val="20"/>
                <w:szCs w:val="20"/>
                <w:lang w:val="en-US"/>
              </w:rPr>
              <w:t>UE behavior</w:t>
            </w:r>
            <w:r w:rsidR="00DC1DA5">
              <w:rPr>
                <w:sz w:val="20"/>
                <w:szCs w:val="20"/>
                <w:lang w:val="en-US"/>
              </w:rPr>
              <w:t xml:space="preserve"> on NAS level</w:t>
            </w:r>
          </w:p>
        </w:tc>
        <w:tc>
          <w:tcPr>
            <w:tcW w:w="4272" w:type="dxa"/>
            <w:tcMar>
              <w:left w:w="57" w:type="dxa"/>
              <w:right w:w="85" w:type="dxa"/>
            </w:tcMar>
          </w:tcPr>
          <w:p w14:paraId="2248EF8E" w14:textId="144CE60E" w:rsidR="00CF0034" w:rsidRPr="00340DDC" w:rsidRDefault="00CF0034" w:rsidP="00CF0034">
            <w:pPr>
              <w:pStyle w:val="BodyText"/>
              <w:spacing w:before="120"/>
              <w:rPr>
                <w:sz w:val="20"/>
                <w:szCs w:val="20"/>
                <w:lang w:val="en-US"/>
              </w:rPr>
            </w:pPr>
            <w:r>
              <w:rPr>
                <w:sz w:val="20"/>
                <w:szCs w:val="20"/>
                <w:lang w:val="en-US"/>
              </w:rPr>
              <w:t>The UE tries to find the GINs provided in the GIN-List within its preconfigured GIN list;</w:t>
            </w:r>
            <w:r>
              <w:rPr>
                <w:sz w:val="20"/>
                <w:szCs w:val="20"/>
                <w:lang w:val="en-US"/>
              </w:rPr>
              <w:br/>
              <w:t xml:space="preserve">for </w:t>
            </w:r>
            <w:r w:rsidR="002819D4">
              <w:rPr>
                <w:sz w:val="20"/>
                <w:szCs w:val="20"/>
              </w:rPr>
              <w:t xml:space="preserve">prioritized </w:t>
            </w:r>
            <w:r>
              <w:rPr>
                <w:sz w:val="20"/>
                <w:szCs w:val="20"/>
                <w:lang w:val="en-US"/>
              </w:rPr>
              <w:t xml:space="preserve">matching GIN, the UE needs to check for each listed SNPN, whether the matching GIN(s) is supported, to find the supporting </w:t>
            </w:r>
            <w:r w:rsidR="002819D4">
              <w:rPr>
                <w:sz w:val="20"/>
                <w:szCs w:val="20"/>
              </w:rPr>
              <w:t xml:space="preserve">SNPNs; </w:t>
            </w:r>
            <w:r w:rsidR="002819D4">
              <w:rPr>
                <w:sz w:val="20"/>
                <w:szCs w:val="20"/>
              </w:rPr>
              <w:br/>
              <w:t xml:space="preserve">then the UE can start SNPN selection </w:t>
            </w:r>
            <w:r>
              <w:rPr>
                <w:sz w:val="20"/>
                <w:szCs w:val="20"/>
                <w:lang w:val="en-US"/>
              </w:rPr>
              <w:br/>
            </w:r>
            <w:r>
              <w:rPr>
                <w:sz w:val="20"/>
                <w:szCs w:val="20"/>
                <w:lang w:val="en-US"/>
              </w:rPr>
              <w:br/>
            </w:r>
            <w:r w:rsidR="00CF1E5A">
              <w:rPr>
                <w:sz w:val="20"/>
                <w:szCs w:val="20"/>
                <w:lang w:val="en-US"/>
              </w:rPr>
              <w:t xml:space="preserve">-- </w:t>
            </w:r>
            <w:r>
              <w:rPr>
                <w:sz w:val="20"/>
                <w:szCs w:val="20"/>
                <w:lang w:val="en-US"/>
              </w:rPr>
              <w:t>all entries of the second list (each SNPN info) needs to be parsed for a certain GIN</w:t>
            </w:r>
          </w:p>
        </w:tc>
        <w:tc>
          <w:tcPr>
            <w:tcW w:w="4252" w:type="dxa"/>
          </w:tcPr>
          <w:p w14:paraId="4A4CDCD3" w14:textId="70FC235D" w:rsidR="00724075" w:rsidRPr="00221A72" w:rsidRDefault="00CF0034" w:rsidP="00CF0034">
            <w:pPr>
              <w:pStyle w:val="BodyText"/>
              <w:spacing w:before="120"/>
              <w:rPr>
                <w:color w:val="4472C4" w:themeColor="accent1"/>
                <w:sz w:val="20"/>
                <w:szCs w:val="20"/>
                <w:lang w:val="en-US"/>
              </w:rPr>
            </w:pPr>
            <w:r w:rsidRPr="00221A72">
              <w:rPr>
                <w:color w:val="4472C4" w:themeColor="accent1"/>
                <w:sz w:val="20"/>
                <w:szCs w:val="20"/>
                <w:lang w:val="en-US"/>
              </w:rPr>
              <w:t xml:space="preserve">The UE tries to find the GIN provided in the GIN-Info within its preconfigured GIN list; </w:t>
            </w:r>
            <w:r w:rsidRPr="00221A72">
              <w:rPr>
                <w:color w:val="4472C4" w:themeColor="accent1"/>
                <w:sz w:val="20"/>
                <w:szCs w:val="20"/>
                <w:lang w:val="en-US"/>
              </w:rPr>
              <w:br/>
              <w:t xml:space="preserve">for </w:t>
            </w:r>
            <w:r w:rsidR="002819D4" w:rsidRPr="00221A72">
              <w:rPr>
                <w:color w:val="4472C4" w:themeColor="accent1"/>
                <w:sz w:val="20"/>
                <w:szCs w:val="20"/>
              </w:rPr>
              <w:t xml:space="preserve">prioritized </w:t>
            </w:r>
            <w:r w:rsidRPr="00221A72">
              <w:rPr>
                <w:color w:val="4472C4" w:themeColor="accent1"/>
                <w:sz w:val="20"/>
                <w:szCs w:val="20"/>
                <w:lang w:val="en-US"/>
              </w:rPr>
              <w:t xml:space="preserve">matching GIN, the UE can </w:t>
            </w:r>
            <w:r w:rsidR="002819D4" w:rsidRPr="00221A72">
              <w:rPr>
                <w:color w:val="4472C4" w:themeColor="accent1"/>
                <w:sz w:val="20"/>
                <w:szCs w:val="20"/>
              </w:rPr>
              <w:t xml:space="preserve">immediately </w:t>
            </w:r>
            <w:r w:rsidRPr="00221A72">
              <w:rPr>
                <w:color w:val="4472C4" w:themeColor="accent1"/>
                <w:sz w:val="20"/>
                <w:szCs w:val="20"/>
                <w:lang w:val="en-US"/>
              </w:rPr>
              <w:t xml:space="preserve">start network selection: the UE checks the bitmap to </w:t>
            </w:r>
            <w:r w:rsidRPr="00221A72" w:rsidDel="00BF2BCE">
              <w:rPr>
                <w:color w:val="4472C4" w:themeColor="accent1"/>
                <w:sz w:val="20"/>
                <w:szCs w:val="20"/>
                <w:lang w:val="en-US"/>
              </w:rPr>
              <w:t xml:space="preserve">evaluate </w:t>
            </w:r>
            <w:r w:rsidR="00BF2BCE" w:rsidRPr="00221A72">
              <w:rPr>
                <w:color w:val="4472C4" w:themeColor="accent1"/>
                <w:sz w:val="20"/>
                <w:szCs w:val="20"/>
                <w:lang w:val="en-US"/>
              </w:rPr>
              <w:t>which</w:t>
            </w:r>
            <w:r w:rsidRPr="00221A72">
              <w:rPr>
                <w:color w:val="4472C4" w:themeColor="accent1"/>
                <w:sz w:val="20"/>
                <w:szCs w:val="20"/>
                <w:lang w:val="en-US"/>
              </w:rPr>
              <w:t xml:space="preserve"> SNPNs support </w:t>
            </w:r>
            <w:r w:rsidR="002819D4" w:rsidRPr="00221A72">
              <w:rPr>
                <w:color w:val="4472C4" w:themeColor="accent1"/>
                <w:sz w:val="20"/>
                <w:szCs w:val="20"/>
              </w:rPr>
              <w:t>the</w:t>
            </w:r>
            <w:r w:rsidRPr="00221A72">
              <w:rPr>
                <w:color w:val="4472C4" w:themeColor="accent1"/>
                <w:sz w:val="20"/>
                <w:szCs w:val="20"/>
                <w:lang w:val="en-US"/>
              </w:rPr>
              <w:t xml:space="preserve"> GIN</w:t>
            </w:r>
            <w:r w:rsidR="00CF1E5A">
              <w:rPr>
                <w:color w:val="4472C4" w:themeColor="accent1"/>
                <w:sz w:val="20"/>
                <w:szCs w:val="20"/>
                <w:lang w:val="en-US"/>
              </w:rPr>
              <w:br/>
            </w:r>
          </w:p>
          <w:p w14:paraId="2101DC86" w14:textId="13E59190" w:rsidR="00CF0034" w:rsidRPr="00221A72" w:rsidRDefault="00CF1E5A" w:rsidP="00CF0034">
            <w:pPr>
              <w:pStyle w:val="BodyText"/>
              <w:spacing w:before="120"/>
              <w:rPr>
                <w:color w:val="4472C4" w:themeColor="accent1"/>
                <w:lang w:val="en-US"/>
              </w:rPr>
            </w:pPr>
            <w:r>
              <w:rPr>
                <w:color w:val="4472C4" w:themeColor="accent1"/>
                <w:sz w:val="20"/>
                <w:szCs w:val="20"/>
                <w:lang w:val="en-US"/>
              </w:rPr>
              <w:t>++</w:t>
            </w:r>
            <w:r w:rsidRPr="00221A72">
              <w:rPr>
                <w:color w:val="4472C4" w:themeColor="accent1"/>
                <w:sz w:val="20"/>
                <w:szCs w:val="20"/>
                <w:lang w:val="en-US"/>
              </w:rPr>
              <w:t xml:space="preserve"> </w:t>
            </w:r>
            <w:r w:rsidR="00CF0034" w:rsidRPr="00221A72">
              <w:rPr>
                <w:color w:val="4472C4" w:themeColor="accent1"/>
                <w:sz w:val="20"/>
                <w:szCs w:val="20"/>
                <w:lang w:val="en-US"/>
              </w:rPr>
              <w:t>only the bitmaps corresponding to a mapping GIN need to be parsed</w:t>
            </w:r>
          </w:p>
        </w:tc>
      </w:tr>
      <w:tr w:rsidR="00CE0D57" w14:paraId="356CFEF1" w14:textId="77777777" w:rsidTr="00221A72">
        <w:tc>
          <w:tcPr>
            <w:tcW w:w="1110" w:type="dxa"/>
            <w:tcMar>
              <w:left w:w="57" w:type="dxa"/>
              <w:right w:w="85" w:type="dxa"/>
            </w:tcMar>
          </w:tcPr>
          <w:p w14:paraId="6EF8DCA7" w14:textId="28AADDB1" w:rsidR="00CE0D57" w:rsidRPr="00D772DF" w:rsidRDefault="00CE0D57" w:rsidP="00724075">
            <w:pPr>
              <w:pStyle w:val="BodyText"/>
              <w:spacing w:before="120"/>
              <w:jc w:val="left"/>
              <w:rPr>
                <w:rFonts w:cs="Arial"/>
                <w:sz w:val="20"/>
                <w:szCs w:val="20"/>
              </w:rPr>
            </w:pPr>
            <w:r w:rsidRPr="00D772DF">
              <w:rPr>
                <w:rFonts w:cs="Arial"/>
                <w:sz w:val="20"/>
                <w:szCs w:val="20"/>
              </w:rPr>
              <w:t>Overhead</w:t>
            </w:r>
          </w:p>
        </w:tc>
        <w:tc>
          <w:tcPr>
            <w:tcW w:w="4272" w:type="dxa"/>
            <w:tcMar>
              <w:left w:w="57" w:type="dxa"/>
              <w:right w:w="85" w:type="dxa"/>
            </w:tcMar>
          </w:tcPr>
          <w:p w14:paraId="5C35F830" w14:textId="6504C273" w:rsidR="00CE0D57" w:rsidRPr="00D772DF" w:rsidRDefault="00CE0D57" w:rsidP="00CF0034">
            <w:pPr>
              <w:pStyle w:val="BodyText"/>
              <w:spacing w:before="120"/>
              <w:rPr>
                <w:rFonts w:cs="Arial"/>
                <w:sz w:val="20"/>
                <w:szCs w:val="20"/>
                <w:lang w:val="en-US"/>
              </w:rPr>
            </w:pPr>
            <w:r w:rsidRPr="00D772DF">
              <w:rPr>
                <w:rFonts w:cs="Arial"/>
                <w:sz w:val="20"/>
                <w:szCs w:val="20"/>
              </w:rPr>
              <w:t>Bitmap may become long, depending on the number of listed GINs / maxGIN;</w:t>
            </w:r>
            <w:r w:rsidRPr="00D772DF">
              <w:rPr>
                <w:rFonts w:cs="Arial"/>
                <w:sz w:val="20"/>
                <w:szCs w:val="20"/>
              </w:rPr>
              <w:br/>
              <w:t xml:space="preserve">for each bitmap, there could be a </w:t>
            </w:r>
            <w:r w:rsidRPr="00EB6945">
              <w:rPr>
                <w:rFonts w:cs="Arial"/>
                <w:b/>
                <w:sz w:val="20"/>
                <w:szCs w:val="20"/>
              </w:rPr>
              <w:t>size indication</w:t>
            </w:r>
            <w:r w:rsidRPr="00D772DF">
              <w:rPr>
                <w:rFonts w:cs="Arial"/>
                <w:sz w:val="20"/>
                <w:szCs w:val="20"/>
              </w:rPr>
              <w:t xml:space="preserve"> as well</w:t>
            </w:r>
            <w:r w:rsidR="000F59AD" w:rsidRPr="00D772DF">
              <w:rPr>
                <w:rFonts w:cs="Arial"/>
                <w:sz w:val="20"/>
                <w:szCs w:val="20"/>
              </w:rPr>
              <w:t xml:space="preserve"> which requires </w:t>
            </w:r>
            <w:r w:rsidR="00EB6945">
              <w:rPr>
                <w:rFonts w:cs="Arial"/>
                <w:sz w:val="20"/>
                <w:szCs w:val="20"/>
              </w:rPr>
              <w:br/>
            </w:r>
            <w:r w:rsidR="00EB6945">
              <w:rPr>
                <w:szCs w:val="14"/>
                <w:lang w:val="en-US"/>
              </w:rPr>
              <w:t>S</w:t>
            </w:r>
            <w:r w:rsidR="00EB6945">
              <w:rPr>
                <w:szCs w:val="14"/>
                <w:vertAlign w:val="subscript"/>
                <w:lang w:val="en-US"/>
              </w:rPr>
              <w:t xml:space="preserve">GIN = </w:t>
            </w:r>
            <w:r w:rsidR="000F59AD" w:rsidRPr="00D772DF">
              <w:rPr>
                <w:rFonts w:cs="Arial"/>
                <w:sz w:val="20"/>
                <w:szCs w:val="20"/>
              </w:rPr>
              <w:t>log</w:t>
            </w:r>
            <w:r w:rsidR="000F59AD" w:rsidRPr="00D772DF">
              <w:rPr>
                <w:rFonts w:cs="Arial"/>
                <w:sz w:val="20"/>
                <w:szCs w:val="20"/>
                <w:vertAlign w:val="subscript"/>
              </w:rPr>
              <w:t>2</w:t>
            </w:r>
            <w:r w:rsidR="000F59AD" w:rsidRPr="00D772DF">
              <w:rPr>
                <w:rFonts w:cs="Arial"/>
                <w:sz w:val="20"/>
                <w:szCs w:val="20"/>
              </w:rPr>
              <w:t>(maxGIN) bits</w:t>
            </w:r>
          </w:p>
        </w:tc>
        <w:tc>
          <w:tcPr>
            <w:tcW w:w="4252" w:type="dxa"/>
          </w:tcPr>
          <w:p w14:paraId="1D7F3DA7" w14:textId="21DC574F" w:rsidR="000F59AD" w:rsidRPr="00221A72" w:rsidRDefault="00CE0D57" w:rsidP="00CF0034">
            <w:pPr>
              <w:pStyle w:val="BodyText"/>
              <w:spacing w:before="120"/>
              <w:rPr>
                <w:rFonts w:cs="Arial"/>
                <w:color w:val="4472C4" w:themeColor="accent1"/>
                <w:sz w:val="20"/>
                <w:szCs w:val="20"/>
                <w:lang w:val="en-US"/>
              </w:rPr>
            </w:pPr>
            <w:r w:rsidRPr="00221A72">
              <w:rPr>
                <w:rFonts w:cs="Arial"/>
                <w:color w:val="4472C4" w:themeColor="accent1"/>
                <w:sz w:val="20"/>
                <w:szCs w:val="20"/>
              </w:rPr>
              <w:t>Bitmap is at most maxNPN = 12;</w:t>
            </w:r>
            <w:r w:rsidRPr="00221A72">
              <w:rPr>
                <w:rFonts w:cs="Arial"/>
                <w:color w:val="4472C4" w:themeColor="accent1"/>
                <w:sz w:val="20"/>
                <w:szCs w:val="20"/>
              </w:rPr>
              <w:br/>
            </w:r>
            <w:r w:rsidRPr="00EB6945">
              <w:rPr>
                <w:rFonts w:cs="Arial"/>
                <w:b/>
                <w:color w:val="4472C4" w:themeColor="accent1"/>
                <w:sz w:val="20"/>
                <w:szCs w:val="20"/>
              </w:rPr>
              <w:t>size indication</w:t>
            </w:r>
            <w:r w:rsidRPr="00221A72">
              <w:rPr>
                <w:rFonts w:cs="Arial"/>
                <w:color w:val="4472C4" w:themeColor="accent1"/>
                <w:sz w:val="20"/>
                <w:szCs w:val="20"/>
              </w:rPr>
              <w:t xml:space="preserve"> for each bitmap would add </w:t>
            </w:r>
            <w:r w:rsidR="00EB6945" w:rsidRPr="00EB6945">
              <w:rPr>
                <w:rFonts w:cs="Arial"/>
                <w:color w:val="4472C4" w:themeColor="accent1"/>
                <w:sz w:val="20"/>
                <w:szCs w:val="20"/>
                <w:lang w:val="en-US"/>
              </w:rPr>
              <w:t>S</w:t>
            </w:r>
            <w:r w:rsidR="00EB6945" w:rsidRPr="00EB6945">
              <w:rPr>
                <w:rFonts w:cs="Arial"/>
                <w:color w:val="4472C4" w:themeColor="accent1"/>
                <w:sz w:val="20"/>
                <w:szCs w:val="20"/>
                <w:vertAlign w:val="subscript"/>
                <w:lang w:val="en-US"/>
              </w:rPr>
              <w:t>NPN</w:t>
            </w:r>
            <w:r w:rsidR="00EB6945" w:rsidRPr="00EB6945">
              <w:rPr>
                <w:rFonts w:cs="Arial"/>
                <w:color w:val="4472C4" w:themeColor="accent1"/>
                <w:sz w:val="20"/>
                <w:szCs w:val="20"/>
                <w:lang w:val="en-GB"/>
              </w:rPr>
              <w:t xml:space="preserve"> </w:t>
            </w:r>
            <w:r w:rsidR="00EB6945">
              <w:rPr>
                <w:rFonts w:cs="Arial"/>
                <w:color w:val="4472C4" w:themeColor="accent1"/>
                <w:sz w:val="20"/>
                <w:szCs w:val="20"/>
                <w:lang w:val="en-GB"/>
              </w:rPr>
              <w:t xml:space="preserve">= </w:t>
            </w:r>
            <w:r w:rsidRPr="00221A72">
              <w:rPr>
                <w:rFonts w:cs="Arial"/>
                <w:color w:val="4472C4" w:themeColor="accent1"/>
                <w:sz w:val="20"/>
                <w:szCs w:val="20"/>
              </w:rPr>
              <w:t>log</w:t>
            </w:r>
            <w:r w:rsidRPr="00221A72">
              <w:rPr>
                <w:rFonts w:cs="Arial"/>
                <w:color w:val="4472C4" w:themeColor="accent1"/>
                <w:sz w:val="20"/>
                <w:szCs w:val="20"/>
                <w:vertAlign w:val="subscript"/>
              </w:rPr>
              <w:t>2</w:t>
            </w:r>
            <w:r w:rsidRPr="00221A72">
              <w:rPr>
                <w:rFonts w:cs="Arial"/>
                <w:color w:val="4472C4" w:themeColor="accent1"/>
                <w:sz w:val="20"/>
                <w:szCs w:val="20"/>
              </w:rPr>
              <w:t>(12) = 4 bits</w:t>
            </w:r>
            <w:r w:rsidR="000F59AD" w:rsidRPr="00221A72">
              <w:rPr>
                <w:rFonts w:cs="Arial"/>
                <w:color w:val="4472C4" w:themeColor="accent1"/>
                <w:sz w:val="20"/>
                <w:szCs w:val="20"/>
              </w:rPr>
              <w:t xml:space="preserve">; </w:t>
            </w:r>
            <w:r w:rsidR="000F59AD" w:rsidRPr="00221A72">
              <w:rPr>
                <w:rFonts w:cs="Arial"/>
                <w:color w:val="4472C4" w:themeColor="accent1"/>
                <w:sz w:val="20"/>
                <w:szCs w:val="20"/>
              </w:rPr>
              <w:br/>
              <w:t>so if N</w:t>
            </w:r>
            <w:r w:rsidR="000F59AD" w:rsidRPr="00221A72">
              <w:rPr>
                <w:rFonts w:cs="Arial"/>
                <w:color w:val="4472C4" w:themeColor="accent1"/>
                <w:sz w:val="20"/>
                <w:szCs w:val="20"/>
                <w:vertAlign w:val="subscript"/>
              </w:rPr>
              <w:t>SNPN_A</w:t>
            </w:r>
            <w:r w:rsidR="000F59AD" w:rsidRPr="00221A72">
              <w:rPr>
                <w:rFonts w:cs="Arial"/>
                <w:color w:val="4472C4" w:themeColor="accent1"/>
                <w:sz w:val="20"/>
                <w:szCs w:val="20"/>
              </w:rPr>
              <w:t xml:space="preserve"> &lt; 8, the bitmap becomes shorter than 8 bits, otherwise even up to 16 bits including the size indication</w:t>
            </w:r>
          </w:p>
        </w:tc>
      </w:tr>
      <w:tr w:rsidR="00CF0034" w14:paraId="78070AB7" w14:textId="7CB1EA07" w:rsidTr="00FC015D">
        <w:trPr>
          <w:trHeight w:val="3243"/>
        </w:trPr>
        <w:tc>
          <w:tcPr>
            <w:tcW w:w="1110" w:type="dxa"/>
            <w:tcMar>
              <w:left w:w="57" w:type="dxa"/>
              <w:right w:w="85" w:type="dxa"/>
            </w:tcMar>
          </w:tcPr>
          <w:p w14:paraId="773732E7" w14:textId="6FD85951" w:rsidR="00CF0034" w:rsidRPr="0089684E" w:rsidRDefault="00CF0034" w:rsidP="00CF0034">
            <w:pPr>
              <w:pStyle w:val="BodyText"/>
              <w:spacing w:before="120"/>
              <w:rPr>
                <w:sz w:val="20"/>
                <w:szCs w:val="20"/>
                <w:lang w:val="en-US"/>
              </w:rPr>
            </w:pPr>
            <w:r>
              <w:rPr>
                <w:sz w:val="20"/>
                <w:szCs w:val="20"/>
                <w:lang w:val="en-US"/>
              </w:rPr>
              <w:t>Overhead reduction</w:t>
            </w:r>
          </w:p>
        </w:tc>
        <w:tc>
          <w:tcPr>
            <w:tcW w:w="4272" w:type="dxa"/>
            <w:tcMar>
              <w:left w:w="57" w:type="dxa"/>
              <w:right w:w="85" w:type="dxa"/>
            </w:tcMar>
          </w:tcPr>
          <w:p w14:paraId="197EB6DD" w14:textId="493F2A26" w:rsidR="00CF0034" w:rsidRPr="000C7CA9" w:rsidRDefault="00CF0034" w:rsidP="00CF0034">
            <w:pPr>
              <w:pStyle w:val="BodyText"/>
              <w:spacing w:before="120" w:after="0"/>
              <w:rPr>
                <w:sz w:val="20"/>
                <w:szCs w:val="20"/>
                <w:lang w:val="en-US"/>
              </w:rPr>
            </w:pPr>
            <w:r>
              <w:rPr>
                <w:sz w:val="20"/>
                <w:szCs w:val="20"/>
                <w:lang w:val="en-US"/>
              </w:rPr>
              <w:t xml:space="preserve">There may be SNPNs that do not (explicitly) support any GINs -&gt; the bitmap can be absent -&gt; potential for reduction of broadcast overhead (save up to maxGIN-1 bits) per omitted bitmap; </w:t>
            </w:r>
            <w:r>
              <w:rPr>
                <w:sz w:val="20"/>
                <w:szCs w:val="20"/>
              </w:rPr>
              <w:t>however:</w:t>
            </w:r>
          </w:p>
          <w:p w14:paraId="05339147" w14:textId="2EB8D7D6" w:rsidR="00CF0034" w:rsidRPr="00C76184" w:rsidRDefault="00CF0034" w:rsidP="00174F53">
            <w:pPr>
              <w:pStyle w:val="BodyText"/>
              <w:numPr>
                <w:ilvl w:val="0"/>
                <w:numId w:val="48"/>
              </w:numPr>
              <w:spacing w:before="120" w:after="0"/>
              <w:ind w:left="224" w:hanging="218"/>
              <w:rPr>
                <w:sz w:val="20"/>
                <w:szCs w:val="20"/>
              </w:rPr>
            </w:pPr>
            <w:r>
              <w:rPr>
                <w:sz w:val="20"/>
                <w:szCs w:val="20"/>
                <w:lang w:val="en-US"/>
              </w:rPr>
              <w:t xml:space="preserve">the saving can be at most (maxNPN-1) * (maxGIN-1), while the overhead for the GIN-List can already be up to </w:t>
            </w:r>
            <w:proofErr w:type="spellStart"/>
            <w:r>
              <w:rPr>
                <w:sz w:val="20"/>
                <w:szCs w:val="20"/>
                <w:lang w:val="en-US"/>
              </w:rPr>
              <w:t>maxGIN</w:t>
            </w:r>
            <w:proofErr w:type="spellEnd"/>
            <w:r>
              <w:rPr>
                <w:sz w:val="20"/>
                <w:szCs w:val="20"/>
                <w:lang w:val="en-US"/>
              </w:rPr>
              <w:t xml:space="preserve"> * (</w:t>
            </w:r>
            <w:r>
              <w:rPr>
                <w:sz w:val="20"/>
                <w:szCs w:val="20"/>
              </w:rPr>
              <w:t>53</w:t>
            </w:r>
            <w:r>
              <w:rPr>
                <w:sz w:val="20"/>
                <w:szCs w:val="20"/>
                <w:lang w:val="en-US"/>
              </w:rPr>
              <w:t>…69) bits</w:t>
            </w:r>
          </w:p>
          <w:p w14:paraId="755C7BD2" w14:textId="32F95141" w:rsidR="00CF0034" w:rsidRPr="00C76184" w:rsidRDefault="00CF0034" w:rsidP="00174F53">
            <w:pPr>
              <w:pStyle w:val="BodyText"/>
              <w:numPr>
                <w:ilvl w:val="0"/>
                <w:numId w:val="48"/>
              </w:numPr>
              <w:spacing w:before="120" w:after="0"/>
              <w:ind w:left="224" w:hanging="218"/>
              <w:rPr>
                <w:sz w:val="20"/>
                <w:szCs w:val="20"/>
              </w:rPr>
            </w:pPr>
            <w:r>
              <w:rPr>
                <w:sz w:val="20"/>
                <w:szCs w:val="20"/>
              </w:rPr>
              <w:t>while maxNPN is 12, the number of SNPNs in a realistic network sharing scenario is expected to be far lower than the max value</w:t>
            </w:r>
          </w:p>
        </w:tc>
        <w:tc>
          <w:tcPr>
            <w:tcW w:w="4252" w:type="dxa"/>
          </w:tcPr>
          <w:p w14:paraId="506BFD23" w14:textId="7CBB25D3" w:rsidR="00CF0034" w:rsidRPr="00221A72" w:rsidRDefault="00CF0034" w:rsidP="00CF0034">
            <w:pPr>
              <w:pStyle w:val="BodyText"/>
              <w:spacing w:before="120" w:after="0"/>
              <w:rPr>
                <w:color w:val="4472C4" w:themeColor="accent1"/>
                <w:lang w:val="en-US"/>
              </w:rPr>
            </w:pPr>
            <w:r w:rsidRPr="00221A72">
              <w:rPr>
                <w:color w:val="4472C4" w:themeColor="accent1"/>
                <w:sz w:val="20"/>
                <w:szCs w:val="20"/>
                <w:lang w:val="en-US"/>
              </w:rPr>
              <w:t>Each GIN is supported by at least one of the SNPNs</w:t>
            </w:r>
            <w:r w:rsidR="00D6613E" w:rsidRPr="00221A72">
              <w:rPr>
                <w:color w:val="4472C4" w:themeColor="accent1"/>
                <w:sz w:val="20"/>
                <w:szCs w:val="20"/>
              </w:rPr>
              <w:t xml:space="preserve">, </w:t>
            </w:r>
            <w:proofErr w:type="gramStart"/>
            <w:r w:rsidR="00D6613E" w:rsidRPr="00221A72">
              <w:rPr>
                <w:color w:val="4472C4" w:themeColor="accent1"/>
                <w:sz w:val="20"/>
                <w:szCs w:val="20"/>
              </w:rPr>
              <w:t>i.e.</w:t>
            </w:r>
            <w:proofErr w:type="gramEnd"/>
            <w:r w:rsidR="00D6613E" w:rsidRPr="00221A72">
              <w:rPr>
                <w:color w:val="4472C4" w:themeColor="accent1"/>
                <w:sz w:val="20"/>
                <w:szCs w:val="20"/>
              </w:rPr>
              <w:t xml:space="preserve"> the</w:t>
            </w:r>
            <w:r w:rsidRPr="00221A72">
              <w:rPr>
                <w:color w:val="4472C4" w:themeColor="accent1"/>
                <w:sz w:val="20"/>
                <w:szCs w:val="20"/>
                <w:lang w:val="en-US"/>
              </w:rPr>
              <w:t xml:space="preserve"> bitmap is mandatory</w:t>
            </w:r>
            <w:r w:rsidR="00D6613E" w:rsidRPr="00221A72">
              <w:rPr>
                <w:color w:val="4472C4" w:themeColor="accent1"/>
                <w:sz w:val="20"/>
                <w:szCs w:val="20"/>
              </w:rPr>
              <w:t xml:space="preserve"> for each GIN</w:t>
            </w:r>
          </w:p>
        </w:tc>
      </w:tr>
    </w:tbl>
    <w:p w14:paraId="565A1BAD" w14:textId="77777777" w:rsidR="00B74B9F" w:rsidRDefault="00B74B9F" w:rsidP="00532B65">
      <w:pPr>
        <w:pStyle w:val="BodyText"/>
      </w:pPr>
    </w:p>
    <w:p w14:paraId="2FABB791" w14:textId="27B67479" w:rsidR="001F2087" w:rsidRDefault="001F2087" w:rsidP="00B52EB2">
      <w:pPr>
        <w:pStyle w:val="Observation"/>
      </w:pPr>
      <w:bookmarkStart w:id="11" w:name="_Toc85748415"/>
      <w:r>
        <w:t>Grouping of all GIN related information in the GIN-to-SNPN mapping scheme appears simpler in the ASN.1 code than providing 2 separate lists in the SNPN-to-GIN mapping scheme.</w:t>
      </w:r>
      <w:bookmarkEnd w:id="11"/>
    </w:p>
    <w:p w14:paraId="5250EF68" w14:textId="28E09F6F" w:rsidR="00360D1F" w:rsidRPr="0003178C" w:rsidRDefault="00360D1F" w:rsidP="00360D1F">
      <w:pPr>
        <w:pStyle w:val="Heading3"/>
      </w:pPr>
      <w:r w:rsidRPr="0003178C">
        <w:t>2.</w:t>
      </w:r>
      <w:r w:rsidR="00982E75">
        <w:t>3</w:t>
      </w:r>
      <w:r w:rsidRPr="0003178C">
        <w:t>.</w:t>
      </w:r>
      <w:r w:rsidR="00221A72">
        <w:t>1</w:t>
      </w:r>
      <w:r w:rsidRPr="0003178C">
        <w:tab/>
      </w:r>
      <w:r>
        <w:t>Overhead comparison</w:t>
      </w:r>
    </w:p>
    <w:p w14:paraId="008049A5" w14:textId="7D63632D" w:rsidR="00F225C1" w:rsidRDefault="0049305E" w:rsidP="0049305E">
      <w:pPr>
        <w:pStyle w:val="BodyText"/>
      </w:pPr>
      <w:r>
        <w:t xml:space="preserve">We calculate the number of broadcasted bits for the mapping approaches described above. It should be noted that the numbers vary depending on </w:t>
      </w:r>
      <w:r w:rsidR="00FE7FD9">
        <w:rPr>
          <w:lang w:val="sv-SE"/>
        </w:rPr>
        <w:t>how many</w:t>
      </w:r>
      <w:r>
        <w:t xml:space="preserve"> GINs will be broadcast and </w:t>
      </w:r>
      <w:r w:rsidR="002C0983">
        <w:rPr>
          <w:lang w:val="sv-SE"/>
        </w:rPr>
        <w:t>on how many</w:t>
      </w:r>
      <w:r>
        <w:t xml:space="preserve"> SNPN</w:t>
      </w:r>
      <w:r w:rsidR="002C0983">
        <w:rPr>
          <w:lang w:val="sv-SE"/>
        </w:rPr>
        <w:t>s</w:t>
      </w:r>
      <w:r>
        <w:t xml:space="preserve"> indicate that external credentials/onboarding is supported/</w:t>
      </w:r>
      <w:r w:rsidR="007F482A">
        <w:rPr>
          <w:lang w:val="en-US"/>
        </w:rPr>
        <w:t>allowed</w:t>
      </w:r>
      <w:r>
        <w:t>.</w:t>
      </w:r>
    </w:p>
    <w:p w14:paraId="3CBA55F2" w14:textId="7F4861EB" w:rsidR="000062B5" w:rsidRDefault="0093179B" w:rsidP="0049305E">
      <w:pPr>
        <w:pStyle w:val="BodyText"/>
        <w:rPr>
          <w:lang w:val="en-US"/>
        </w:rPr>
      </w:pPr>
      <w:r>
        <w:rPr>
          <w:lang w:val="en-US"/>
        </w:rPr>
        <w:t xml:space="preserve">For the GIN-to-SNPN mapping approach, it is assumed that each GIN is always associated with at least one SNPN, such that the </w:t>
      </w:r>
      <w:proofErr w:type="spellStart"/>
      <w:r w:rsidRPr="00221A72">
        <w:rPr>
          <w:i/>
          <w:iCs/>
          <w:lang w:val="en-US"/>
        </w:rPr>
        <w:t>supportingSNPNs</w:t>
      </w:r>
      <w:proofErr w:type="spellEnd"/>
      <w:r>
        <w:rPr>
          <w:lang w:val="en-US"/>
        </w:rPr>
        <w:t xml:space="preserve"> field is mandatory rather than optional</w:t>
      </w:r>
      <w:r w:rsidR="00FC5F37">
        <w:rPr>
          <w:lang w:val="en-US"/>
        </w:rPr>
        <w:t>.</w:t>
      </w:r>
      <w:r>
        <w:rPr>
          <w:lang w:val="en-US"/>
        </w:rPr>
        <w:t xml:space="preserve"> </w:t>
      </w:r>
      <w:r w:rsidR="00F33200">
        <w:rPr>
          <w:lang w:val="en-US"/>
        </w:rPr>
        <w:t>W</w:t>
      </w:r>
      <w:r>
        <w:rPr>
          <w:lang w:val="en-US"/>
        </w:rPr>
        <w:t>hereas</w:t>
      </w:r>
      <w:r w:rsidR="00F33200">
        <w:rPr>
          <w:lang w:val="en-US"/>
        </w:rPr>
        <w:t>,</w:t>
      </w:r>
      <w:r>
        <w:rPr>
          <w:lang w:val="en-US"/>
        </w:rPr>
        <w:t xml:space="preserve"> in the SNPN-to-GIN mapping approach, not all SNPNs support a specific GIN, and thus, the bitmap list </w:t>
      </w:r>
      <w:r w:rsidR="00FC62E7">
        <w:t>would not be needed</w:t>
      </w:r>
      <w:r>
        <w:rPr>
          <w:lang w:val="en-US"/>
        </w:rPr>
        <w:t>.</w:t>
      </w:r>
    </w:p>
    <w:p w14:paraId="1E9B61C0" w14:textId="1B98F9D4" w:rsidR="0038397C" w:rsidRDefault="00F33200" w:rsidP="0049305E">
      <w:pPr>
        <w:pStyle w:val="BodyText"/>
      </w:pPr>
      <w:r>
        <w:t>Therefore</w:t>
      </w:r>
      <w:r w:rsidR="0038397C">
        <w:t>, as an optimization, only the SNPNs support</w:t>
      </w:r>
      <w:r w:rsidR="00192FBC">
        <w:t>ing</w:t>
      </w:r>
      <w:r w:rsidR="0038397C">
        <w:t xml:space="preserve"> at least one GIN provide the mapping info</w:t>
      </w:r>
      <w:r w:rsidR="00192FBC">
        <w:t>.</w:t>
      </w:r>
      <w:r w:rsidR="0038397C">
        <w:t xml:space="preserve"> </w:t>
      </w:r>
      <w:r w:rsidR="00192FBC">
        <w:t>H</w:t>
      </w:r>
      <w:r w:rsidR="0038397C">
        <w:t>ere</w:t>
      </w:r>
      <w:r w:rsidR="00192FBC">
        <w:t>,</w:t>
      </w:r>
      <w:r w:rsidR="0038397C">
        <w:t xml:space="preserve"> the number of such SNPNs is denoted as </w:t>
      </w:r>
      <w:r w:rsidR="0038397C">
        <w:rPr>
          <w:szCs w:val="14"/>
          <w:lang w:val="en-US"/>
        </w:rPr>
        <w:t>N</w:t>
      </w:r>
      <w:r w:rsidR="0038397C">
        <w:rPr>
          <w:szCs w:val="14"/>
          <w:vertAlign w:val="subscript"/>
          <w:lang w:val="en-US"/>
        </w:rPr>
        <w:t>SNPN_</w:t>
      </w:r>
      <w:r w:rsidR="000B542C">
        <w:rPr>
          <w:szCs w:val="14"/>
          <w:vertAlign w:val="subscript"/>
        </w:rPr>
        <w:t>G</w:t>
      </w:r>
      <w:r w:rsidR="00FC62E7">
        <w:t xml:space="preserve"> for “SNPNs</w:t>
      </w:r>
      <w:r w:rsidR="000B542C">
        <w:t xml:space="preserve"> supporting at least one GIN</w:t>
      </w:r>
      <w:r w:rsidR="00FC62E7">
        <w:t>”</w:t>
      </w:r>
      <w:r w:rsidR="00F96461">
        <w:t>.</w:t>
      </w:r>
    </w:p>
    <w:p w14:paraId="762D2AC3" w14:textId="2DBB0FDB" w:rsidR="00F96461" w:rsidRDefault="00F96461" w:rsidP="00F96461">
      <w:pPr>
        <w:pStyle w:val="BodyText"/>
        <w:numPr>
          <w:ilvl w:val="0"/>
          <w:numId w:val="48"/>
        </w:numPr>
        <w:rPr>
          <w:lang w:val="en-US"/>
        </w:rPr>
      </w:pPr>
      <w:r>
        <w:rPr>
          <w:szCs w:val="14"/>
          <w:lang w:val="en-US"/>
        </w:rPr>
        <w:t>N</w:t>
      </w:r>
      <w:r>
        <w:rPr>
          <w:szCs w:val="14"/>
          <w:vertAlign w:val="subscript"/>
          <w:lang w:val="en-US"/>
        </w:rPr>
        <w:t>SNPN</w:t>
      </w:r>
      <w:r>
        <w:rPr>
          <w:szCs w:val="14"/>
          <w:vertAlign w:val="subscript"/>
        </w:rPr>
        <w:t>_A</w:t>
      </w:r>
      <w:r>
        <w:rPr>
          <w:lang w:val="en-US"/>
        </w:rPr>
        <w:t xml:space="preserve"> </w:t>
      </w:r>
      <w:r>
        <w:t>... number of</w:t>
      </w:r>
      <w:r>
        <w:rPr>
          <w:lang w:val="en-US"/>
        </w:rPr>
        <w:t xml:space="preserve"> </w:t>
      </w:r>
      <w:r w:rsidR="0077098D">
        <w:t>“</w:t>
      </w:r>
      <w:r>
        <w:t>advanced</w:t>
      </w:r>
      <w:r w:rsidR="0077098D">
        <w:t>”</w:t>
      </w:r>
      <w:r>
        <w:t xml:space="preserve"> </w:t>
      </w:r>
      <w:r>
        <w:rPr>
          <w:lang w:val="en-US"/>
        </w:rPr>
        <w:t xml:space="preserve">SNPNs </w:t>
      </w:r>
      <w:r>
        <w:t>with CH/onboarding indication(s)</w:t>
      </w:r>
    </w:p>
    <w:p w14:paraId="3DCE6B62" w14:textId="73F4DFCE" w:rsidR="00F96461" w:rsidRDefault="00F96461" w:rsidP="00F96461">
      <w:pPr>
        <w:pStyle w:val="BodyText"/>
        <w:numPr>
          <w:ilvl w:val="0"/>
          <w:numId w:val="48"/>
        </w:numPr>
        <w:rPr>
          <w:lang w:val="en-US"/>
        </w:rPr>
      </w:pPr>
      <w:r>
        <w:rPr>
          <w:szCs w:val="14"/>
          <w:lang w:val="en-US"/>
        </w:rPr>
        <w:t>N</w:t>
      </w:r>
      <w:r>
        <w:rPr>
          <w:szCs w:val="14"/>
          <w:vertAlign w:val="subscript"/>
          <w:lang w:val="en-US"/>
        </w:rPr>
        <w:t>SNPN_</w:t>
      </w:r>
      <w:r>
        <w:rPr>
          <w:szCs w:val="14"/>
          <w:vertAlign w:val="subscript"/>
        </w:rPr>
        <w:t>G</w:t>
      </w:r>
      <w:r>
        <w:rPr>
          <w:szCs w:val="14"/>
          <w:vertAlign w:val="subscript"/>
          <w:lang w:val="en-US"/>
        </w:rPr>
        <w:t xml:space="preserve"> </w:t>
      </w:r>
      <w:r>
        <w:t>...</w:t>
      </w:r>
      <w:r>
        <w:rPr>
          <w:lang w:val="en-US"/>
        </w:rPr>
        <w:t xml:space="preserve"> </w:t>
      </w:r>
      <w:r>
        <w:t xml:space="preserve">number of “advanced” SNPNs </w:t>
      </w:r>
      <w:r>
        <w:rPr>
          <w:lang w:val="en-US"/>
        </w:rPr>
        <w:t>which support at least one GIN</w:t>
      </w:r>
    </w:p>
    <w:p w14:paraId="143AD78D" w14:textId="51DFDBCA" w:rsidR="00F96461" w:rsidRPr="00F96461" w:rsidRDefault="00F96461" w:rsidP="00F96461">
      <w:pPr>
        <w:pStyle w:val="BodyText"/>
        <w:numPr>
          <w:ilvl w:val="0"/>
          <w:numId w:val="48"/>
        </w:numPr>
        <w:rPr>
          <w:lang w:val="en-US"/>
        </w:rPr>
      </w:pPr>
      <w:r>
        <w:rPr>
          <w:szCs w:val="14"/>
          <w:lang w:val="en-US"/>
        </w:rPr>
        <w:t>N</w:t>
      </w:r>
      <w:r>
        <w:rPr>
          <w:szCs w:val="14"/>
          <w:vertAlign w:val="subscript"/>
          <w:lang w:val="en-US"/>
        </w:rPr>
        <w:t>GIN</w:t>
      </w:r>
      <w:r>
        <w:t xml:space="preserve"> ...</w:t>
      </w:r>
      <w:r>
        <w:rPr>
          <w:lang w:val="en-US"/>
        </w:rPr>
        <w:t xml:space="preserve"> </w:t>
      </w:r>
      <w:r>
        <w:t>number of GINs to be broadcast</w:t>
      </w:r>
    </w:p>
    <w:p w14:paraId="2DEB36C6" w14:textId="1EB5E1BC" w:rsidR="00F96461" w:rsidRPr="00F96461" w:rsidRDefault="00F96461" w:rsidP="00F96461">
      <w:pPr>
        <w:pStyle w:val="BodyText"/>
        <w:numPr>
          <w:ilvl w:val="0"/>
          <w:numId w:val="48"/>
        </w:numPr>
        <w:rPr>
          <w:lang w:val="en-US"/>
        </w:rPr>
      </w:pPr>
      <w:proofErr w:type="spellStart"/>
      <w:r>
        <w:rPr>
          <w:szCs w:val="14"/>
          <w:lang w:val="en-US"/>
        </w:rPr>
        <w:t>maxGIN</w:t>
      </w:r>
      <w:proofErr w:type="spellEnd"/>
      <w:r>
        <w:rPr>
          <w:szCs w:val="14"/>
        </w:rPr>
        <w:t xml:space="preserve"> ... maximum number of GINs to be broadcast, value FFS</w:t>
      </w:r>
    </w:p>
    <w:p w14:paraId="09FB9D65" w14:textId="77777777" w:rsidR="00DC0F55" w:rsidRPr="00F96461" w:rsidRDefault="00DC0F55" w:rsidP="00DC0F55">
      <w:pPr>
        <w:pStyle w:val="BodyText"/>
        <w:numPr>
          <w:ilvl w:val="0"/>
          <w:numId w:val="48"/>
        </w:numPr>
        <w:rPr>
          <w:lang w:val="en-US"/>
        </w:rPr>
      </w:pPr>
      <w:proofErr w:type="gramStart"/>
      <w:r>
        <w:rPr>
          <w:szCs w:val="14"/>
          <w:lang w:val="en-US"/>
        </w:rPr>
        <w:t>S</w:t>
      </w:r>
      <w:r>
        <w:rPr>
          <w:szCs w:val="14"/>
          <w:vertAlign w:val="subscript"/>
          <w:lang w:val="en-US"/>
        </w:rPr>
        <w:t xml:space="preserve">NPN </w:t>
      </w:r>
      <w:r>
        <w:rPr>
          <w:lang w:val="en-US"/>
        </w:rPr>
        <w:t xml:space="preserve"> =</w:t>
      </w:r>
      <w:proofErr w:type="gramEnd"/>
      <w:r>
        <w:rPr>
          <w:lang w:val="en-US"/>
        </w:rPr>
        <w:t xml:space="preserve"> 4 bits to indicate variable SIZE (1..maxNPN), </w:t>
      </w:r>
      <w:proofErr w:type="spellStart"/>
      <w:r>
        <w:rPr>
          <w:szCs w:val="14"/>
        </w:rPr>
        <w:t>maxNPN</w:t>
      </w:r>
      <w:proofErr w:type="spellEnd"/>
      <w:r>
        <w:rPr>
          <w:szCs w:val="14"/>
        </w:rPr>
        <w:t xml:space="preserve"> = 12</w:t>
      </w:r>
    </w:p>
    <w:p w14:paraId="24C9407B" w14:textId="05C7F9CA" w:rsidR="00F96461" w:rsidRPr="00F96461" w:rsidRDefault="00F96461" w:rsidP="0049305E">
      <w:pPr>
        <w:pStyle w:val="BodyText"/>
        <w:numPr>
          <w:ilvl w:val="0"/>
          <w:numId w:val="48"/>
        </w:numPr>
        <w:rPr>
          <w:lang w:val="en-US"/>
        </w:rPr>
      </w:pPr>
      <w:proofErr w:type="gramStart"/>
      <w:r>
        <w:rPr>
          <w:szCs w:val="14"/>
          <w:lang w:val="en-US"/>
        </w:rPr>
        <w:lastRenderedPageBreak/>
        <w:t>S</w:t>
      </w:r>
      <w:r>
        <w:rPr>
          <w:szCs w:val="14"/>
          <w:vertAlign w:val="subscript"/>
          <w:lang w:val="en-US"/>
        </w:rPr>
        <w:t xml:space="preserve">GIN </w:t>
      </w:r>
      <w:r>
        <w:rPr>
          <w:lang w:val="en-US"/>
        </w:rPr>
        <w:t xml:space="preserve"> =</w:t>
      </w:r>
      <w:proofErr w:type="gramEnd"/>
      <w:r>
        <w:rPr>
          <w:lang w:val="en-US"/>
        </w:rPr>
        <w:t xml:space="preserve"> </w:t>
      </w:r>
      <w:r>
        <w:rPr>
          <w:szCs w:val="14"/>
          <w:lang w:val="en-US"/>
        </w:rPr>
        <w:t>log</w:t>
      </w:r>
      <w:r>
        <w:rPr>
          <w:szCs w:val="14"/>
          <w:vertAlign w:val="subscript"/>
          <w:lang w:val="en-US"/>
        </w:rPr>
        <w:t>2</w:t>
      </w:r>
      <w:r>
        <w:rPr>
          <w:szCs w:val="14"/>
          <w:lang w:val="en-US"/>
        </w:rPr>
        <w:t>(</w:t>
      </w:r>
      <w:proofErr w:type="spellStart"/>
      <w:r>
        <w:rPr>
          <w:szCs w:val="14"/>
          <w:lang w:val="en-US"/>
        </w:rPr>
        <w:t>maxGIN</w:t>
      </w:r>
      <w:proofErr w:type="spellEnd"/>
      <w:r>
        <w:rPr>
          <w:szCs w:val="14"/>
        </w:rPr>
        <w:t>) to indicate</w:t>
      </w:r>
      <w:r>
        <w:rPr>
          <w:lang w:val="en-US"/>
        </w:rPr>
        <w:t xml:space="preserve"> </w:t>
      </w:r>
      <w:r w:rsidR="00993A34">
        <w:t xml:space="preserve">variable SIZE </w:t>
      </w:r>
      <w:r>
        <w:rPr>
          <w:lang w:val="en-US"/>
        </w:rPr>
        <w:t>(1..maxGIN</w:t>
      </w:r>
      <w:r>
        <w:t>)</w:t>
      </w:r>
    </w:p>
    <w:p w14:paraId="32ED14F6" w14:textId="45BB01A5" w:rsidR="00525E53" w:rsidRPr="00574765" w:rsidRDefault="00E73017" w:rsidP="00E73017">
      <w:pPr>
        <w:pStyle w:val="Caption"/>
        <w:jc w:val="center"/>
      </w:pPr>
      <w:r>
        <w:t xml:space="preserve">Table </w:t>
      </w:r>
      <w:fldSimple w:instr=" SEQ Table \* ARABIC ">
        <w:r>
          <w:rPr>
            <w:noProof/>
          </w:rPr>
          <w:t>1</w:t>
        </w:r>
      </w:fldSimple>
      <w:r>
        <w:t xml:space="preserve">. </w:t>
      </w:r>
      <w:r w:rsidR="00525E53" w:rsidRPr="00574765">
        <w:t xml:space="preserve">Comparing the </w:t>
      </w:r>
      <w:r w:rsidR="00F0282C">
        <w:t>mapping</w:t>
      </w:r>
      <w:r w:rsidR="00525E53" w:rsidRPr="00574765">
        <w:t xml:space="preserve"> </w:t>
      </w:r>
      <w:r w:rsidR="00F0282C">
        <w:t>schemes</w:t>
      </w:r>
      <w:r w:rsidR="00525E53" w:rsidRPr="00574765">
        <w:t xml:space="preserve">. </w:t>
      </w:r>
    </w:p>
    <w:tbl>
      <w:tblPr>
        <w:tblStyle w:val="PlainTable5"/>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418"/>
        <w:gridCol w:w="3102"/>
      </w:tblGrid>
      <w:tr w:rsidR="00C17FE5" w14:paraId="35EC051C" w14:textId="77777777" w:rsidTr="001F1D71">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2547" w:type="dxa"/>
          </w:tcPr>
          <w:p w14:paraId="4C49ECF8" w14:textId="77777777" w:rsidR="00C17FE5" w:rsidRPr="004D3562" w:rsidRDefault="00C17FE5" w:rsidP="0004193D">
            <w:pPr>
              <w:pStyle w:val="BodyText"/>
              <w:jc w:val="center"/>
              <w:rPr>
                <w:b/>
                <w:i w:val="0"/>
                <w:iCs w:val="0"/>
                <w:sz w:val="20"/>
                <w:szCs w:val="8"/>
              </w:rPr>
            </w:pPr>
            <w:r w:rsidRPr="004D3562">
              <w:rPr>
                <w:b/>
                <w:i w:val="0"/>
                <w:iCs w:val="0"/>
                <w:sz w:val="20"/>
                <w:szCs w:val="8"/>
              </w:rPr>
              <w:t>Mapping direction</w:t>
            </w:r>
          </w:p>
        </w:tc>
        <w:tc>
          <w:tcPr>
            <w:tcW w:w="3418" w:type="dxa"/>
          </w:tcPr>
          <w:p w14:paraId="4B14CA7F" w14:textId="77777777" w:rsidR="00C17FE5" w:rsidRPr="00574765" w:rsidRDefault="00C17FE5" w:rsidP="0004193D">
            <w:pPr>
              <w:pStyle w:val="BodyText"/>
              <w:jc w:val="center"/>
              <w:cnfStyle w:val="100000000000" w:firstRow="1" w:lastRow="0" w:firstColumn="0" w:lastColumn="0" w:oddVBand="0" w:evenVBand="0" w:oddHBand="0" w:evenHBand="0" w:firstRowFirstColumn="0" w:firstRowLastColumn="0" w:lastRowFirstColumn="0" w:lastRowLastColumn="0"/>
              <w:rPr>
                <w:b/>
                <w:sz w:val="20"/>
                <w:szCs w:val="8"/>
                <w:lang w:val="de-DE"/>
              </w:rPr>
            </w:pPr>
            <w:r w:rsidRPr="00574765">
              <w:rPr>
                <w:b/>
                <w:sz w:val="20"/>
                <w:szCs w:val="8"/>
              </w:rPr>
              <w:t>Bitmap approach [bits]</w:t>
            </w:r>
          </w:p>
        </w:tc>
        <w:tc>
          <w:tcPr>
            <w:tcW w:w="3102" w:type="dxa"/>
          </w:tcPr>
          <w:p w14:paraId="4CAB07F3" w14:textId="015D194E" w:rsidR="00C17FE5" w:rsidRPr="00177985" w:rsidRDefault="00C17FE5" w:rsidP="0004193D">
            <w:pPr>
              <w:pStyle w:val="BodyText"/>
              <w:jc w:val="center"/>
              <w:cnfStyle w:val="100000000000" w:firstRow="1" w:lastRow="0" w:firstColumn="0" w:lastColumn="0" w:oddVBand="0" w:evenVBand="0" w:oddHBand="0" w:evenHBand="0" w:firstRowFirstColumn="0" w:firstRowLastColumn="0" w:lastRowFirstColumn="0" w:lastRowLastColumn="0"/>
              <w:rPr>
                <w:b/>
                <w:szCs w:val="2"/>
              </w:rPr>
            </w:pPr>
            <w:r w:rsidRPr="00D6613E">
              <w:rPr>
                <w:b/>
                <w:sz w:val="20"/>
                <w:szCs w:val="2"/>
              </w:rPr>
              <w:t>Bitmap approach without size indication [bits]</w:t>
            </w:r>
          </w:p>
        </w:tc>
      </w:tr>
      <w:tr w:rsidR="001D444E" w14:paraId="06D3AD79" w14:textId="77777777" w:rsidTr="001F1D7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47" w:type="dxa"/>
          </w:tcPr>
          <w:p w14:paraId="214B6CEC" w14:textId="77777777" w:rsidR="001D444E" w:rsidRPr="004D3562" w:rsidRDefault="001D444E" w:rsidP="00A0139F">
            <w:pPr>
              <w:pStyle w:val="BodyText"/>
              <w:jc w:val="center"/>
              <w:rPr>
                <w:bCs/>
                <w:i w:val="0"/>
                <w:iCs w:val="0"/>
                <w:szCs w:val="8"/>
                <w:lang w:val="en-US"/>
              </w:rPr>
            </w:pPr>
            <w:r w:rsidRPr="004D3562">
              <w:rPr>
                <w:bCs/>
                <w:i w:val="0"/>
                <w:iCs w:val="0"/>
                <w:sz w:val="20"/>
                <w:szCs w:val="2"/>
                <w:lang w:val="en-US"/>
              </w:rPr>
              <w:t xml:space="preserve">GIN overhead </w:t>
            </w:r>
          </w:p>
        </w:tc>
        <w:tc>
          <w:tcPr>
            <w:tcW w:w="6520" w:type="dxa"/>
            <w:gridSpan w:val="2"/>
          </w:tcPr>
          <w:p w14:paraId="659E5946" w14:textId="4D3227AB" w:rsidR="001D444E" w:rsidRPr="0024302E" w:rsidRDefault="001D444E" w:rsidP="00A0139F">
            <w:pPr>
              <w:pStyle w:val="BodyText"/>
              <w:jc w:val="center"/>
              <w:cnfStyle w:val="000000100000" w:firstRow="0" w:lastRow="0" w:firstColumn="0" w:lastColumn="0" w:oddVBand="0" w:evenVBand="0" w:oddHBand="1" w:evenHBand="0" w:firstRowFirstColumn="0" w:firstRowLastColumn="0" w:lastRowFirstColumn="0" w:lastRowLastColumn="0"/>
              <w:rPr>
                <w:bCs/>
                <w:szCs w:val="8"/>
              </w:rPr>
            </w:pPr>
            <w:r>
              <w:rPr>
                <w:szCs w:val="8"/>
              </w:rPr>
              <w:t>N</w:t>
            </w:r>
            <w:r>
              <w:rPr>
                <w:szCs w:val="14"/>
                <w:vertAlign w:val="subscript"/>
                <w:lang w:val="en-US"/>
              </w:rPr>
              <w:t>GIN</w:t>
            </w:r>
            <w:r>
              <w:rPr>
                <w:szCs w:val="8"/>
              </w:rPr>
              <w:t xml:space="preserve"> *</w:t>
            </w:r>
            <w:r>
              <w:rPr>
                <w:bCs/>
                <w:szCs w:val="8"/>
              </w:rPr>
              <w:t xml:space="preserve"> 69 + </w:t>
            </w:r>
            <w:r>
              <w:rPr>
                <w:szCs w:val="14"/>
                <w:lang w:val="en-US"/>
              </w:rPr>
              <w:t>S</w:t>
            </w:r>
            <w:r>
              <w:rPr>
                <w:szCs w:val="14"/>
                <w:vertAlign w:val="subscript"/>
                <w:lang w:val="en-US"/>
              </w:rPr>
              <w:t>GIN</w:t>
            </w:r>
          </w:p>
        </w:tc>
      </w:tr>
      <w:tr w:rsidR="00C17FE5" w14:paraId="58FD6CC5" w14:textId="77777777" w:rsidTr="001F1D71">
        <w:trPr>
          <w:jc w:val="center"/>
        </w:trPr>
        <w:tc>
          <w:tcPr>
            <w:cnfStyle w:val="001000000000" w:firstRow="0" w:lastRow="0" w:firstColumn="1" w:lastColumn="0" w:oddVBand="0" w:evenVBand="0" w:oddHBand="0" w:evenHBand="0" w:firstRowFirstColumn="0" w:firstRowLastColumn="0" w:lastRowFirstColumn="0" w:lastRowLastColumn="0"/>
            <w:tcW w:w="2547" w:type="dxa"/>
          </w:tcPr>
          <w:p w14:paraId="3A8CE002" w14:textId="5A188400" w:rsidR="00C17FE5" w:rsidRPr="004D3562" w:rsidRDefault="004D3562" w:rsidP="0004193D">
            <w:pPr>
              <w:pStyle w:val="BodyText"/>
              <w:jc w:val="center"/>
              <w:rPr>
                <w:i w:val="0"/>
                <w:iCs w:val="0"/>
                <w:sz w:val="20"/>
                <w:szCs w:val="14"/>
                <w:lang w:val="de-DE"/>
              </w:rPr>
            </w:pPr>
            <w:r w:rsidRPr="004D3562">
              <w:rPr>
                <w:i w:val="0"/>
                <w:iCs w:val="0"/>
                <w:sz w:val="20"/>
                <w:szCs w:val="14"/>
              </w:rPr>
              <w:t>SNPN-to-GIN mapping</w:t>
            </w:r>
          </w:p>
        </w:tc>
        <w:tc>
          <w:tcPr>
            <w:tcW w:w="3418" w:type="dxa"/>
          </w:tcPr>
          <w:p w14:paraId="497A8897" w14:textId="79D0181D" w:rsidR="00C17FE5" w:rsidRPr="000573F8" w:rsidRDefault="00C17FE5" w:rsidP="0004193D">
            <w:pPr>
              <w:pStyle w:val="BodyText"/>
              <w:jc w:val="center"/>
              <w:cnfStyle w:val="000000000000" w:firstRow="0" w:lastRow="0" w:firstColumn="0" w:lastColumn="0" w:oddVBand="0" w:evenVBand="0" w:oddHBand="0" w:evenHBand="0" w:firstRowFirstColumn="0" w:firstRowLastColumn="0" w:lastRowFirstColumn="0" w:lastRowLastColumn="0"/>
              <w:rPr>
                <w:szCs w:val="14"/>
                <w:lang w:val="en-US"/>
              </w:rPr>
            </w:pPr>
            <w:r>
              <w:rPr>
                <w:szCs w:val="14"/>
                <w:lang w:val="en-US"/>
              </w:rPr>
              <w:t>N</w:t>
            </w:r>
            <w:r>
              <w:rPr>
                <w:szCs w:val="14"/>
                <w:vertAlign w:val="subscript"/>
                <w:lang w:val="en-US"/>
              </w:rPr>
              <w:t>SNPN_</w:t>
            </w:r>
            <w:r>
              <w:rPr>
                <w:szCs w:val="14"/>
                <w:vertAlign w:val="subscript"/>
              </w:rPr>
              <w:t>G</w:t>
            </w:r>
            <w:r w:rsidRPr="00B964BD">
              <w:rPr>
                <w:szCs w:val="14"/>
                <w:lang w:val="en-US"/>
              </w:rPr>
              <w:t xml:space="preserve"> </w:t>
            </w:r>
            <w:r>
              <w:rPr>
                <w:szCs w:val="14"/>
                <w:lang w:val="en-US"/>
              </w:rPr>
              <w:t>* (N</w:t>
            </w:r>
            <w:r>
              <w:rPr>
                <w:szCs w:val="14"/>
                <w:vertAlign w:val="subscript"/>
                <w:lang w:val="en-US"/>
              </w:rPr>
              <w:t>GIN</w:t>
            </w:r>
            <w:r>
              <w:rPr>
                <w:szCs w:val="14"/>
                <w:lang w:val="en-US"/>
              </w:rPr>
              <w:t xml:space="preserve"> + S</w:t>
            </w:r>
            <w:r>
              <w:rPr>
                <w:szCs w:val="14"/>
                <w:vertAlign w:val="subscript"/>
                <w:lang w:val="en-US"/>
              </w:rPr>
              <w:t>GIN</w:t>
            </w:r>
            <w:r>
              <w:rPr>
                <w:szCs w:val="14"/>
                <w:lang w:val="en-US"/>
              </w:rPr>
              <w:t xml:space="preserve">) </w:t>
            </w:r>
            <w:r>
              <w:rPr>
                <w:szCs w:val="14"/>
                <w:lang w:val="en-US"/>
              </w:rPr>
              <w:br/>
            </w:r>
            <w:r w:rsidRPr="00B964BD">
              <w:rPr>
                <w:szCs w:val="14"/>
                <w:lang w:val="en-US"/>
              </w:rPr>
              <w:t xml:space="preserve">+ </w:t>
            </w:r>
            <w:r>
              <w:rPr>
                <w:szCs w:val="14"/>
                <w:lang w:val="en-US"/>
              </w:rPr>
              <w:t>S</w:t>
            </w:r>
            <w:r>
              <w:rPr>
                <w:szCs w:val="14"/>
                <w:vertAlign w:val="subscript"/>
                <w:lang w:val="en-US"/>
              </w:rPr>
              <w:t xml:space="preserve">NPN </w:t>
            </w:r>
            <w:r w:rsidRPr="00B964BD">
              <w:rPr>
                <w:szCs w:val="14"/>
                <w:lang w:val="en-US"/>
              </w:rPr>
              <w:t xml:space="preserve">+ </w:t>
            </w:r>
            <w:r>
              <w:rPr>
                <w:szCs w:val="14"/>
                <w:lang w:val="en-US"/>
              </w:rPr>
              <w:t>N</w:t>
            </w:r>
            <w:r>
              <w:rPr>
                <w:szCs w:val="14"/>
                <w:vertAlign w:val="subscript"/>
                <w:lang w:val="en-US"/>
              </w:rPr>
              <w:t>SNPN</w:t>
            </w:r>
            <w:r w:rsidRPr="00B964BD">
              <w:rPr>
                <w:szCs w:val="14"/>
                <w:lang w:val="en-US"/>
              </w:rPr>
              <w:t xml:space="preserve"> optionality bits</w:t>
            </w:r>
          </w:p>
        </w:tc>
        <w:tc>
          <w:tcPr>
            <w:tcW w:w="3102" w:type="dxa"/>
          </w:tcPr>
          <w:p w14:paraId="6BAFCB68" w14:textId="00D8D376" w:rsidR="00C17FE5" w:rsidRDefault="00C17FE5" w:rsidP="00125CB0">
            <w:pPr>
              <w:pStyle w:val="BodyText"/>
              <w:jc w:val="center"/>
              <w:cnfStyle w:val="000000000000" w:firstRow="0" w:lastRow="0" w:firstColumn="0" w:lastColumn="0" w:oddVBand="0" w:evenVBand="0" w:oddHBand="0" w:evenHBand="0" w:firstRowFirstColumn="0" w:firstRowLastColumn="0" w:lastRowFirstColumn="0" w:lastRowLastColumn="0"/>
              <w:rPr>
                <w:szCs w:val="14"/>
                <w:lang w:val="en-US"/>
              </w:rPr>
            </w:pPr>
            <w:r>
              <w:rPr>
                <w:szCs w:val="14"/>
                <w:lang w:val="en-US"/>
              </w:rPr>
              <w:t>N</w:t>
            </w:r>
            <w:r>
              <w:rPr>
                <w:szCs w:val="14"/>
                <w:vertAlign w:val="subscript"/>
                <w:lang w:val="en-US"/>
              </w:rPr>
              <w:t>SNPN_</w:t>
            </w:r>
            <w:r>
              <w:rPr>
                <w:szCs w:val="14"/>
                <w:vertAlign w:val="subscript"/>
              </w:rPr>
              <w:t>G</w:t>
            </w:r>
            <w:r w:rsidRPr="00B964BD">
              <w:rPr>
                <w:szCs w:val="14"/>
                <w:lang w:val="en-US"/>
              </w:rPr>
              <w:t xml:space="preserve"> </w:t>
            </w:r>
            <w:r>
              <w:rPr>
                <w:szCs w:val="14"/>
                <w:lang w:val="en-US"/>
              </w:rPr>
              <w:t xml:space="preserve">* </w:t>
            </w:r>
            <w:proofErr w:type="spellStart"/>
            <w:r>
              <w:rPr>
                <w:szCs w:val="14"/>
                <w:lang w:val="en-US"/>
              </w:rPr>
              <w:t>maxGIN</w:t>
            </w:r>
            <w:proofErr w:type="spellEnd"/>
            <w:r>
              <w:rPr>
                <w:szCs w:val="14"/>
                <w:lang w:val="en-US"/>
              </w:rPr>
              <w:t xml:space="preserve"> </w:t>
            </w:r>
            <w:r>
              <w:rPr>
                <w:szCs w:val="14"/>
                <w:lang w:val="en-US"/>
              </w:rPr>
              <w:br/>
            </w:r>
            <w:r w:rsidRPr="00B964BD">
              <w:rPr>
                <w:szCs w:val="14"/>
                <w:lang w:val="en-US"/>
              </w:rPr>
              <w:t xml:space="preserve">+ </w:t>
            </w:r>
            <w:proofErr w:type="spellStart"/>
            <w:r>
              <w:rPr>
                <w:szCs w:val="14"/>
                <w:lang w:val="en-US"/>
              </w:rPr>
              <w:t>maxNPN</w:t>
            </w:r>
            <w:proofErr w:type="spellEnd"/>
            <w:r w:rsidRPr="00B964BD">
              <w:rPr>
                <w:szCs w:val="14"/>
                <w:lang w:val="en-US"/>
              </w:rPr>
              <w:t xml:space="preserve"> optionality bits</w:t>
            </w:r>
          </w:p>
        </w:tc>
      </w:tr>
      <w:tr w:rsidR="00C17FE5" w14:paraId="56A54093" w14:textId="77777777" w:rsidTr="001F1D7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47" w:type="dxa"/>
          </w:tcPr>
          <w:p w14:paraId="0D4299E9" w14:textId="53CF28BF" w:rsidR="00C17FE5" w:rsidRPr="004D3562" w:rsidRDefault="004D3562" w:rsidP="0004193D">
            <w:pPr>
              <w:pStyle w:val="BodyText"/>
              <w:jc w:val="center"/>
              <w:rPr>
                <w:i w:val="0"/>
                <w:iCs w:val="0"/>
                <w:color w:val="4472C4" w:themeColor="accent1"/>
                <w:sz w:val="20"/>
                <w:szCs w:val="14"/>
                <w:lang w:val="de-DE"/>
              </w:rPr>
            </w:pPr>
            <w:r w:rsidRPr="004D3562">
              <w:rPr>
                <w:i w:val="0"/>
                <w:iCs w:val="0"/>
                <w:color w:val="4472C4" w:themeColor="accent1"/>
                <w:sz w:val="20"/>
                <w:szCs w:val="14"/>
              </w:rPr>
              <w:t>GIN-</w:t>
            </w:r>
            <w:r w:rsidRPr="004D3562">
              <w:rPr>
                <w:i w:val="0"/>
                <w:iCs w:val="0"/>
                <w:color w:val="4472C4" w:themeColor="accent1"/>
                <w:sz w:val="20"/>
                <w:szCs w:val="14"/>
                <w:lang w:val="en-US"/>
              </w:rPr>
              <w:t>to</w:t>
            </w:r>
            <w:r w:rsidRPr="004D3562">
              <w:rPr>
                <w:i w:val="0"/>
                <w:iCs w:val="0"/>
                <w:color w:val="4472C4" w:themeColor="accent1"/>
                <w:sz w:val="20"/>
                <w:szCs w:val="14"/>
              </w:rPr>
              <w:t>-SNPN mapping</w:t>
            </w:r>
          </w:p>
        </w:tc>
        <w:tc>
          <w:tcPr>
            <w:tcW w:w="3418" w:type="dxa"/>
          </w:tcPr>
          <w:p w14:paraId="4F17390A" w14:textId="5F610C9C" w:rsidR="00C17FE5" w:rsidRPr="00221A72" w:rsidRDefault="00C17FE5" w:rsidP="0004193D">
            <w:pPr>
              <w:pStyle w:val="BodyText"/>
              <w:jc w:val="center"/>
              <w:cnfStyle w:val="000000100000" w:firstRow="0" w:lastRow="0" w:firstColumn="0" w:lastColumn="0" w:oddVBand="0" w:evenVBand="0" w:oddHBand="1" w:evenHBand="0" w:firstRowFirstColumn="0" w:firstRowLastColumn="0" w:lastRowFirstColumn="0" w:lastRowLastColumn="0"/>
              <w:rPr>
                <w:color w:val="4472C4" w:themeColor="accent1"/>
                <w:szCs w:val="14"/>
              </w:rPr>
            </w:pPr>
            <w:r w:rsidRPr="00221A72">
              <w:rPr>
                <w:color w:val="4472C4" w:themeColor="accent1"/>
                <w:szCs w:val="14"/>
                <w:lang w:val="en-US"/>
              </w:rPr>
              <w:t>N</w:t>
            </w:r>
            <w:r w:rsidRPr="00221A72">
              <w:rPr>
                <w:color w:val="4472C4" w:themeColor="accent1"/>
                <w:szCs w:val="14"/>
                <w:vertAlign w:val="subscript"/>
                <w:lang w:val="en-US"/>
              </w:rPr>
              <w:t>GIN</w:t>
            </w:r>
            <w:r w:rsidRPr="00221A72">
              <w:rPr>
                <w:color w:val="4472C4" w:themeColor="accent1"/>
                <w:szCs w:val="14"/>
                <w:lang w:val="en-US"/>
              </w:rPr>
              <w:t xml:space="preserve"> * (N</w:t>
            </w:r>
            <w:r w:rsidRPr="00221A72">
              <w:rPr>
                <w:color w:val="4472C4" w:themeColor="accent1"/>
                <w:szCs w:val="14"/>
                <w:vertAlign w:val="subscript"/>
                <w:lang w:val="en-US"/>
              </w:rPr>
              <w:t>SNPN</w:t>
            </w:r>
            <w:r w:rsidRPr="00221A72">
              <w:rPr>
                <w:color w:val="4472C4" w:themeColor="accent1"/>
                <w:szCs w:val="14"/>
                <w:vertAlign w:val="subscript"/>
              </w:rPr>
              <w:t>_A</w:t>
            </w:r>
            <w:r w:rsidRPr="00221A72">
              <w:rPr>
                <w:color w:val="4472C4" w:themeColor="accent1"/>
                <w:szCs w:val="14"/>
                <w:lang w:val="en-US"/>
              </w:rPr>
              <w:t xml:space="preserve"> + S</w:t>
            </w:r>
            <w:r w:rsidRPr="00221A72">
              <w:rPr>
                <w:color w:val="4472C4" w:themeColor="accent1"/>
                <w:szCs w:val="14"/>
                <w:vertAlign w:val="subscript"/>
                <w:lang w:val="en-US"/>
              </w:rPr>
              <w:t>NPN</w:t>
            </w:r>
            <w:r w:rsidRPr="00221A72">
              <w:rPr>
                <w:color w:val="4472C4" w:themeColor="accent1"/>
                <w:szCs w:val="14"/>
                <w:lang w:val="en-US"/>
              </w:rPr>
              <w:t>)</w:t>
            </w:r>
          </w:p>
        </w:tc>
        <w:tc>
          <w:tcPr>
            <w:tcW w:w="3102" w:type="dxa"/>
          </w:tcPr>
          <w:p w14:paraId="4BA0B655" w14:textId="7580EBDC" w:rsidR="00C17FE5" w:rsidRPr="00221A72" w:rsidRDefault="00C17FE5" w:rsidP="00125CB0">
            <w:pPr>
              <w:pStyle w:val="BodyText"/>
              <w:jc w:val="center"/>
              <w:cnfStyle w:val="000000100000" w:firstRow="0" w:lastRow="0" w:firstColumn="0" w:lastColumn="0" w:oddVBand="0" w:evenVBand="0" w:oddHBand="1" w:evenHBand="0" w:firstRowFirstColumn="0" w:firstRowLastColumn="0" w:lastRowFirstColumn="0" w:lastRowLastColumn="0"/>
              <w:rPr>
                <w:color w:val="4472C4" w:themeColor="accent1"/>
                <w:szCs w:val="14"/>
                <w:lang w:val="en-US"/>
              </w:rPr>
            </w:pPr>
            <w:r w:rsidRPr="00221A72">
              <w:rPr>
                <w:color w:val="4472C4" w:themeColor="accent1"/>
                <w:szCs w:val="14"/>
                <w:lang w:val="en-US"/>
              </w:rPr>
              <w:t>N</w:t>
            </w:r>
            <w:r w:rsidRPr="00221A72">
              <w:rPr>
                <w:color w:val="4472C4" w:themeColor="accent1"/>
                <w:szCs w:val="14"/>
                <w:vertAlign w:val="subscript"/>
                <w:lang w:val="en-US"/>
              </w:rPr>
              <w:t>GIN</w:t>
            </w:r>
            <w:r w:rsidRPr="00221A72">
              <w:rPr>
                <w:color w:val="4472C4" w:themeColor="accent1"/>
                <w:szCs w:val="14"/>
                <w:lang w:val="en-US"/>
              </w:rPr>
              <w:t xml:space="preserve"> * </w:t>
            </w:r>
            <w:proofErr w:type="spellStart"/>
            <w:r w:rsidRPr="00221A72">
              <w:rPr>
                <w:color w:val="4472C4" w:themeColor="accent1"/>
                <w:szCs w:val="14"/>
                <w:lang w:val="en-US"/>
              </w:rPr>
              <w:t>maxNPN</w:t>
            </w:r>
            <w:proofErr w:type="spellEnd"/>
          </w:p>
        </w:tc>
      </w:tr>
    </w:tbl>
    <w:p w14:paraId="424C0DD5" w14:textId="19350E24" w:rsidR="00525E53" w:rsidRDefault="00525E53" w:rsidP="0049305E">
      <w:pPr>
        <w:pStyle w:val="BodyText"/>
      </w:pPr>
    </w:p>
    <w:p w14:paraId="3E7C4AC8" w14:textId="77777777" w:rsidR="009A613E" w:rsidRDefault="009A613E" w:rsidP="0049305E">
      <w:pPr>
        <w:pStyle w:val="BodyText"/>
        <w:rPr>
          <w:lang w:val="en-US"/>
        </w:rPr>
      </w:pPr>
    </w:p>
    <w:p w14:paraId="0B844268" w14:textId="0C20DC53" w:rsidR="00E0695B" w:rsidRPr="007B23CA" w:rsidRDefault="00E0695B" w:rsidP="0049305E">
      <w:pPr>
        <w:pStyle w:val="BodyText"/>
        <w:rPr>
          <w:lang w:val="en-US"/>
        </w:rPr>
      </w:pPr>
      <w:r>
        <w:rPr>
          <w:lang w:val="en-US"/>
        </w:rPr>
        <w:t xml:space="preserve">For the comparison illustrated in </w:t>
      </w:r>
      <w:r>
        <w:rPr>
          <w:lang w:val="en-US"/>
        </w:rPr>
        <w:fldChar w:fldCharType="begin"/>
      </w:r>
      <w:r>
        <w:rPr>
          <w:lang w:val="en-US"/>
        </w:rPr>
        <w:instrText xml:space="preserve"> REF _Ref84494383 \h </w:instrText>
      </w:r>
      <w:r>
        <w:rPr>
          <w:lang w:val="en-US"/>
        </w:rPr>
      </w:r>
      <w:r>
        <w:rPr>
          <w:lang w:val="en-US"/>
        </w:rPr>
        <w:fldChar w:fldCharType="separate"/>
      </w:r>
      <w:r>
        <w:t xml:space="preserve">Table </w:t>
      </w:r>
      <w:r>
        <w:rPr>
          <w:noProof/>
        </w:rPr>
        <w:t>2</w:t>
      </w:r>
      <w:r>
        <w:rPr>
          <w:lang w:val="en-US"/>
        </w:rPr>
        <w:fldChar w:fldCharType="end"/>
      </w:r>
      <w:r w:rsidR="004434E5">
        <w:rPr>
          <w:lang w:val="en-US"/>
        </w:rPr>
        <w:t xml:space="preserve"> below</w:t>
      </w:r>
      <w:r w:rsidR="00903D64">
        <w:rPr>
          <w:lang w:val="en-US"/>
        </w:rPr>
        <w:t xml:space="preserve">, we assume the values corresponding to the example in </w:t>
      </w:r>
      <w:r w:rsidR="00903D64">
        <w:rPr>
          <w:lang w:val="en-US"/>
        </w:rPr>
        <w:fldChar w:fldCharType="begin"/>
      </w:r>
      <w:r w:rsidR="00903D64">
        <w:rPr>
          <w:lang w:val="en-US"/>
        </w:rPr>
        <w:instrText xml:space="preserve"> REF _Ref84491369 \h </w:instrText>
      </w:r>
      <w:r w:rsidR="00903D64">
        <w:rPr>
          <w:lang w:val="en-US"/>
        </w:rPr>
      </w:r>
      <w:r w:rsidR="00903D64">
        <w:rPr>
          <w:lang w:val="en-US"/>
        </w:rPr>
        <w:fldChar w:fldCharType="separate"/>
      </w:r>
      <w:r w:rsidR="00903D64">
        <w:t xml:space="preserve">Figure </w:t>
      </w:r>
      <w:r w:rsidR="00903D64">
        <w:rPr>
          <w:noProof/>
        </w:rPr>
        <w:t>2</w:t>
      </w:r>
      <w:r w:rsidR="00903D64">
        <w:rPr>
          <w:lang w:val="en-US"/>
        </w:rPr>
        <w:fldChar w:fldCharType="end"/>
      </w:r>
      <w:r w:rsidR="00F55D10">
        <w:t>, i.e.</w:t>
      </w:r>
      <w:r w:rsidR="00046FFF">
        <w:t>,</w:t>
      </w:r>
      <w:r w:rsidR="00F55D10">
        <w:t xml:space="preserve"> </w:t>
      </w:r>
      <w:r w:rsidR="00F55D10" w:rsidRPr="00B52EB2">
        <w:rPr>
          <w:color w:val="00B050"/>
          <w:lang w:val="en-US"/>
        </w:rPr>
        <w:t>N</w:t>
      </w:r>
      <w:r w:rsidR="00F55D10" w:rsidRPr="00B52EB2">
        <w:rPr>
          <w:color w:val="00B050"/>
          <w:vertAlign w:val="subscript"/>
          <w:lang w:val="en-US"/>
        </w:rPr>
        <w:t>SNPN_</w:t>
      </w:r>
      <w:r w:rsidR="00F55D10" w:rsidRPr="00B52EB2">
        <w:rPr>
          <w:color w:val="00B050"/>
          <w:vertAlign w:val="subscript"/>
        </w:rPr>
        <w:t>G</w:t>
      </w:r>
      <w:r w:rsidR="00F55D10" w:rsidRPr="00B52EB2">
        <w:rPr>
          <w:color w:val="00B050"/>
        </w:rPr>
        <w:t xml:space="preserve"> = 3, </w:t>
      </w:r>
      <w:r w:rsidR="00F55D10" w:rsidRPr="00B52EB2">
        <w:rPr>
          <w:color w:val="00B050"/>
          <w:szCs w:val="8"/>
          <w:lang w:val="en-US"/>
        </w:rPr>
        <w:t>N</w:t>
      </w:r>
      <w:r w:rsidR="00F55D10" w:rsidRPr="00B52EB2">
        <w:rPr>
          <w:color w:val="00B050"/>
          <w:szCs w:val="8"/>
          <w:vertAlign w:val="subscript"/>
          <w:lang w:val="en-US"/>
        </w:rPr>
        <w:t>SNPN</w:t>
      </w:r>
      <w:r w:rsidR="00F55D10" w:rsidRPr="00B52EB2">
        <w:rPr>
          <w:color w:val="00B050"/>
          <w:szCs w:val="8"/>
          <w:vertAlign w:val="subscript"/>
        </w:rPr>
        <w:t>_A</w:t>
      </w:r>
      <w:r w:rsidR="00F55D10" w:rsidRPr="00B52EB2">
        <w:rPr>
          <w:color w:val="00B050"/>
          <w:sz w:val="14"/>
          <w:szCs w:val="14"/>
        </w:rPr>
        <w:t xml:space="preserve"> </w:t>
      </w:r>
      <w:r w:rsidR="00F55D10" w:rsidRPr="00B52EB2">
        <w:rPr>
          <w:color w:val="00B050"/>
        </w:rPr>
        <w:t xml:space="preserve">= 4, </w:t>
      </w:r>
      <w:r w:rsidR="00F55D10">
        <w:t xml:space="preserve">and </w:t>
      </w:r>
      <w:r w:rsidR="00F55D10" w:rsidRPr="00A8708A">
        <w:rPr>
          <w:color w:val="00B050"/>
        </w:rPr>
        <w:t>N</w:t>
      </w:r>
      <w:r w:rsidR="00F55D10" w:rsidRPr="00A8708A">
        <w:rPr>
          <w:rFonts w:ascii="Arial Bold" w:hAnsi="Arial Bold"/>
          <w:color w:val="00B050"/>
          <w:vertAlign w:val="subscript"/>
        </w:rPr>
        <w:t>GIN</w:t>
      </w:r>
      <w:r w:rsidR="00F55D10" w:rsidRPr="00A8708A">
        <w:rPr>
          <w:color w:val="00B050"/>
        </w:rPr>
        <w:t xml:space="preserve"> = 6</w:t>
      </w:r>
      <w:r w:rsidR="00F55D10">
        <w:rPr>
          <w:color w:val="00B050"/>
        </w:rPr>
        <w:t xml:space="preserve"> </w:t>
      </w:r>
      <w:r w:rsidR="00F55D10" w:rsidRPr="00B52EB2">
        <w:t>and various other values</w:t>
      </w:r>
      <w:r w:rsidR="00060A61">
        <w:t>.</w:t>
      </w:r>
    </w:p>
    <w:p w14:paraId="348E6E78" w14:textId="27DF9545" w:rsidR="00140E19" w:rsidRDefault="00060A61" w:rsidP="007B23CA">
      <w:pPr>
        <w:pStyle w:val="BodyText"/>
        <w:rPr>
          <w:szCs w:val="14"/>
        </w:rPr>
      </w:pPr>
      <w:r>
        <w:rPr>
          <w:szCs w:val="14"/>
        </w:rPr>
        <w:t xml:space="preserve">Furthermore, we assume that </w:t>
      </w:r>
      <w:proofErr w:type="spellStart"/>
      <w:r w:rsidRPr="004D3562">
        <w:rPr>
          <w:color w:val="00B050"/>
        </w:rPr>
        <w:t>maxGIN</w:t>
      </w:r>
      <w:proofErr w:type="spellEnd"/>
      <w:r w:rsidRPr="004D3562">
        <w:rPr>
          <w:color w:val="00B050"/>
        </w:rPr>
        <w:t xml:space="preserve"> = </w:t>
      </w:r>
      <w:r w:rsidRPr="004D3562">
        <w:rPr>
          <w:color w:val="00B050"/>
          <w:szCs w:val="8"/>
          <w:lang w:val="en-US"/>
        </w:rPr>
        <w:t>32</w:t>
      </w:r>
      <w:r w:rsidRPr="00060A61">
        <w:rPr>
          <w:szCs w:val="8"/>
        </w:rPr>
        <w:t xml:space="preserve">, such that </w:t>
      </w:r>
      <w:proofErr w:type="gramStart"/>
      <w:r w:rsidR="003B5F19">
        <w:rPr>
          <w:szCs w:val="14"/>
          <w:lang w:val="en-US"/>
        </w:rPr>
        <w:t>S</w:t>
      </w:r>
      <w:r w:rsidR="003B5F19">
        <w:rPr>
          <w:szCs w:val="14"/>
          <w:vertAlign w:val="subscript"/>
          <w:lang w:val="en-US"/>
        </w:rPr>
        <w:t xml:space="preserve">GIN </w:t>
      </w:r>
      <w:r w:rsidR="003B5F19">
        <w:rPr>
          <w:lang w:val="en-US"/>
        </w:rPr>
        <w:t xml:space="preserve"> =</w:t>
      </w:r>
      <w:proofErr w:type="gramEnd"/>
      <w:r w:rsidR="003B5F19">
        <w:rPr>
          <w:lang w:val="en-US"/>
        </w:rPr>
        <w:t xml:space="preserve"> </w:t>
      </w:r>
      <w:r w:rsidR="00723A01">
        <w:rPr>
          <w:szCs w:val="14"/>
          <w:lang w:val="en-US"/>
        </w:rPr>
        <w:t>log</w:t>
      </w:r>
      <w:r w:rsidR="00723A01">
        <w:rPr>
          <w:szCs w:val="14"/>
          <w:vertAlign w:val="subscript"/>
          <w:lang w:val="en-US"/>
        </w:rPr>
        <w:t>2</w:t>
      </w:r>
      <w:r w:rsidR="00723A01">
        <w:rPr>
          <w:szCs w:val="14"/>
          <w:lang w:val="en-US"/>
        </w:rPr>
        <w:t>(</w:t>
      </w:r>
      <w:proofErr w:type="spellStart"/>
      <w:r w:rsidR="00723A01">
        <w:rPr>
          <w:szCs w:val="14"/>
          <w:lang w:val="en-US"/>
        </w:rPr>
        <w:t>maxGIN</w:t>
      </w:r>
      <w:proofErr w:type="spellEnd"/>
      <w:r w:rsidR="00723A01">
        <w:rPr>
          <w:szCs w:val="14"/>
          <w:lang w:val="en-US"/>
        </w:rPr>
        <w:t>)</w:t>
      </w:r>
      <w:r w:rsidR="00124F63">
        <w:rPr>
          <w:szCs w:val="14"/>
          <w:lang w:val="en-US"/>
        </w:rPr>
        <w:t xml:space="preserve"> </w:t>
      </w:r>
      <w:r w:rsidR="00723A01">
        <w:rPr>
          <w:szCs w:val="14"/>
          <w:lang w:val="en-US"/>
        </w:rPr>
        <w:t>=</w:t>
      </w:r>
      <w:r w:rsidR="00124F63">
        <w:rPr>
          <w:szCs w:val="14"/>
          <w:lang w:val="en-US"/>
        </w:rPr>
        <w:t xml:space="preserve"> </w:t>
      </w:r>
      <w:r w:rsidR="00723A01">
        <w:rPr>
          <w:szCs w:val="14"/>
          <w:lang w:val="en-US"/>
        </w:rPr>
        <w:t>5</w:t>
      </w:r>
      <w:r>
        <w:rPr>
          <w:szCs w:val="14"/>
        </w:rPr>
        <w:t>.</w:t>
      </w:r>
    </w:p>
    <w:p w14:paraId="673AB353" w14:textId="6F98499A" w:rsidR="00140E19" w:rsidRPr="00B52EB2" w:rsidRDefault="00140E19" w:rsidP="007B23CA">
      <w:pPr>
        <w:pStyle w:val="BodyText"/>
        <w:rPr>
          <w:szCs w:val="14"/>
        </w:rPr>
      </w:pPr>
      <w:r>
        <w:rPr>
          <w:szCs w:val="14"/>
        </w:rPr>
        <w:t>We also show the bitmap using variable size indication, and a version where a fixed bitmap length is used, i.e.</w:t>
      </w:r>
      <w:r w:rsidR="00046FFF">
        <w:rPr>
          <w:szCs w:val="14"/>
        </w:rPr>
        <w:t>,</w:t>
      </w:r>
      <w:r>
        <w:rPr>
          <w:szCs w:val="14"/>
        </w:rPr>
        <w:t xml:space="preserve"> </w:t>
      </w:r>
      <w:proofErr w:type="spellStart"/>
      <w:r>
        <w:rPr>
          <w:lang w:val="en-US"/>
        </w:rPr>
        <w:t>L</w:t>
      </w:r>
      <w:r>
        <w:rPr>
          <w:vertAlign w:val="subscript"/>
          <w:lang w:val="en-US"/>
        </w:rPr>
        <w:t>bitmap</w:t>
      </w:r>
      <w:proofErr w:type="spellEnd"/>
      <w:r>
        <w:rPr>
          <w:vertAlign w:val="subscript"/>
          <w:lang w:val="en-US"/>
        </w:rPr>
        <w:t xml:space="preserve"> </w:t>
      </w:r>
      <w:r>
        <w:rPr>
          <w:lang w:val="en-US"/>
        </w:rPr>
        <w:t xml:space="preserve">= </w:t>
      </w:r>
      <w:proofErr w:type="spellStart"/>
      <w:r>
        <w:rPr>
          <w:lang w:val="en-US"/>
        </w:rPr>
        <w:t>maxGIN</w:t>
      </w:r>
      <w:proofErr w:type="spellEnd"/>
      <w:r>
        <w:rPr>
          <w:szCs w:val="14"/>
        </w:rPr>
        <w:t xml:space="preserve"> = 32 for the SNPN-to-GIN mapping scheme, and </w:t>
      </w:r>
      <w:proofErr w:type="spellStart"/>
      <w:r>
        <w:rPr>
          <w:lang w:val="en-US"/>
        </w:rPr>
        <w:t>L</w:t>
      </w:r>
      <w:r>
        <w:rPr>
          <w:vertAlign w:val="subscript"/>
          <w:lang w:val="en-US"/>
        </w:rPr>
        <w:t>bitmap</w:t>
      </w:r>
      <w:proofErr w:type="spellEnd"/>
      <w:r>
        <w:rPr>
          <w:vertAlign w:val="subscript"/>
          <w:lang w:val="en-US"/>
        </w:rPr>
        <w:t xml:space="preserve"> </w:t>
      </w:r>
      <w:r>
        <w:rPr>
          <w:lang w:val="en-US"/>
        </w:rPr>
        <w:t xml:space="preserve">= </w:t>
      </w:r>
      <w:proofErr w:type="spellStart"/>
      <w:r>
        <w:rPr>
          <w:lang w:val="en-US"/>
        </w:rPr>
        <w:t>maxNPN</w:t>
      </w:r>
      <w:proofErr w:type="spellEnd"/>
      <w:r>
        <w:rPr>
          <w:szCs w:val="14"/>
        </w:rPr>
        <w:t xml:space="preserve"> = 12 for the GIN-to-SNPN mapping scheme.</w:t>
      </w:r>
    </w:p>
    <w:p w14:paraId="68B6DEB3" w14:textId="0F86AA96" w:rsidR="00532B65" w:rsidRPr="00574765" w:rsidRDefault="00E73017" w:rsidP="005D5F07">
      <w:pPr>
        <w:pStyle w:val="Caption"/>
        <w:jc w:val="center"/>
      </w:pPr>
      <w:bookmarkStart w:id="12" w:name="_Ref84494383"/>
      <w:r>
        <w:t xml:space="preserve">Table </w:t>
      </w:r>
      <w:fldSimple w:instr=" SEQ Table \* ARABIC ">
        <w:r>
          <w:t>2</w:t>
        </w:r>
      </w:fldSimple>
      <w:bookmarkEnd w:id="12"/>
      <w:r w:rsidR="00532B65" w:rsidRPr="00574765">
        <w:t xml:space="preserve">. Comparing the </w:t>
      </w:r>
      <w:r w:rsidR="00734D67">
        <w:t>mapping</w:t>
      </w:r>
      <w:r w:rsidR="00532B65" w:rsidRPr="00574765">
        <w:t xml:space="preserve"> options using </w:t>
      </w:r>
      <w:r w:rsidR="00323D38">
        <w:t>E</w:t>
      </w:r>
      <w:r w:rsidR="00323D38" w:rsidRPr="00574765">
        <w:t>xample</w:t>
      </w:r>
      <w:r w:rsidR="00323D38">
        <w:t xml:space="preserve"> </w:t>
      </w:r>
      <w:r w:rsidR="0082158E">
        <w:t>A</w:t>
      </w:r>
      <w:r w:rsidR="00A8708A">
        <w:t xml:space="preserve"> and other values</w:t>
      </w:r>
      <w:r w:rsidR="00532B65" w:rsidRPr="00574765">
        <w:t xml:space="preserve">. </w:t>
      </w:r>
    </w:p>
    <w:tbl>
      <w:tblPr>
        <w:tblStyle w:val="PlainTable5"/>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3"/>
        <w:gridCol w:w="1370"/>
        <w:gridCol w:w="1394"/>
        <w:gridCol w:w="1559"/>
        <w:gridCol w:w="1559"/>
        <w:gridCol w:w="1554"/>
      </w:tblGrid>
      <w:tr w:rsidR="00ED178F" w14:paraId="2BF7913A" w14:textId="3E2ABDCE" w:rsidTr="003C1F14">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2193" w:type="dxa"/>
            <w:tcBorders>
              <w:right w:val="double" w:sz="4" w:space="0" w:color="auto"/>
            </w:tcBorders>
          </w:tcPr>
          <w:p w14:paraId="4A8A5590" w14:textId="50719AE0" w:rsidR="00ED178F" w:rsidRPr="0049305E" w:rsidRDefault="00ED178F" w:rsidP="00A8708A">
            <w:pPr>
              <w:pStyle w:val="BodyText"/>
              <w:jc w:val="center"/>
              <w:rPr>
                <w:b/>
                <w:sz w:val="20"/>
                <w:szCs w:val="8"/>
              </w:rPr>
            </w:pPr>
            <w:r>
              <w:rPr>
                <w:b/>
                <w:sz w:val="20"/>
                <w:szCs w:val="8"/>
              </w:rPr>
              <w:t>Mapping direction</w:t>
            </w:r>
          </w:p>
        </w:tc>
        <w:tc>
          <w:tcPr>
            <w:tcW w:w="1370" w:type="dxa"/>
            <w:tcBorders>
              <w:left w:val="double" w:sz="4" w:space="0" w:color="auto"/>
            </w:tcBorders>
          </w:tcPr>
          <w:p w14:paraId="2726673F" w14:textId="68A5B9E0" w:rsidR="00ED178F" w:rsidRPr="00574765" w:rsidRDefault="00ED178F" w:rsidP="00A8708A">
            <w:pPr>
              <w:pStyle w:val="BodyText"/>
              <w:jc w:val="center"/>
              <w:cnfStyle w:val="100000000000" w:firstRow="1" w:lastRow="0" w:firstColumn="0" w:lastColumn="0" w:oddVBand="0" w:evenVBand="0" w:oddHBand="0" w:evenHBand="0" w:firstRowFirstColumn="0" w:firstRowLastColumn="0" w:lastRowFirstColumn="0" w:lastRowLastColumn="0"/>
              <w:rPr>
                <w:b/>
                <w:sz w:val="20"/>
                <w:szCs w:val="8"/>
                <w:lang w:val="de-DE"/>
              </w:rPr>
            </w:pPr>
            <w:r w:rsidRPr="00574765">
              <w:rPr>
                <w:b/>
                <w:sz w:val="20"/>
                <w:szCs w:val="8"/>
              </w:rPr>
              <w:t xml:space="preserve">Bitmap </w:t>
            </w:r>
            <w:r>
              <w:rPr>
                <w:b/>
                <w:sz w:val="20"/>
                <w:szCs w:val="8"/>
              </w:rPr>
              <w:t xml:space="preserve">with variable size </w:t>
            </w:r>
            <w:r w:rsidRPr="00574765">
              <w:rPr>
                <w:b/>
                <w:sz w:val="20"/>
                <w:szCs w:val="8"/>
              </w:rPr>
              <w:t>[bits]</w:t>
            </w:r>
          </w:p>
        </w:tc>
        <w:tc>
          <w:tcPr>
            <w:tcW w:w="1394" w:type="dxa"/>
            <w:tcBorders>
              <w:right w:val="double" w:sz="4" w:space="0" w:color="auto"/>
            </w:tcBorders>
          </w:tcPr>
          <w:p w14:paraId="137CCF3D" w14:textId="50469056" w:rsidR="00ED178F" w:rsidRDefault="00ED178F" w:rsidP="00A8708A">
            <w:pPr>
              <w:pStyle w:val="BodyText"/>
              <w:jc w:val="center"/>
              <w:cnfStyle w:val="100000000000" w:firstRow="1" w:lastRow="0" w:firstColumn="0" w:lastColumn="0" w:oddVBand="0" w:evenVBand="0" w:oddHBand="0" w:evenHBand="0" w:firstRowFirstColumn="0" w:firstRowLastColumn="0" w:lastRowFirstColumn="0" w:lastRowLastColumn="0"/>
              <w:rPr>
                <w:b/>
                <w:szCs w:val="8"/>
              </w:rPr>
            </w:pPr>
            <w:r w:rsidRPr="008604AE">
              <w:rPr>
                <w:b/>
                <w:color w:val="808080" w:themeColor="background1" w:themeShade="80"/>
                <w:sz w:val="20"/>
                <w:szCs w:val="8"/>
              </w:rPr>
              <w:t>No size indication [bits]</w:t>
            </w:r>
          </w:p>
        </w:tc>
        <w:tc>
          <w:tcPr>
            <w:tcW w:w="1559" w:type="dxa"/>
            <w:tcBorders>
              <w:left w:val="double" w:sz="4" w:space="0" w:color="auto"/>
            </w:tcBorders>
          </w:tcPr>
          <w:p w14:paraId="717AC6B5" w14:textId="5D0C69B2" w:rsidR="00ED178F" w:rsidRPr="00A45F3D" w:rsidRDefault="00ED178F" w:rsidP="00A8708A">
            <w:pPr>
              <w:pStyle w:val="BodyText"/>
              <w:jc w:val="center"/>
              <w:cnfStyle w:val="100000000000" w:firstRow="1" w:lastRow="0" w:firstColumn="0" w:lastColumn="0" w:oddVBand="0" w:evenVBand="0" w:oddHBand="0" w:evenHBand="0" w:firstRowFirstColumn="0" w:firstRowLastColumn="0" w:lastRowFirstColumn="0" w:lastRowLastColumn="0"/>
              <w:rPr>
                <w:b/>
                <w:szCs w:val="8"/>
              </w:rPr>
            </w:pPr>
            <w:r w:rsidRPr="00574765">
              <w:rPr>
                <w:b/>
                <w:sz w:val="20"/>
                <w:szCs w:val="8"/>
              </w:rPr>
              <w:t xml:space="preserve">Bitmap </w:t>
            </w:r>
            <w:r>
              <w:rPr>
                <w:b/>
                <w:sz w:val="20"/>
                <w:szCs w:val="8"/>
              </w:rPr>
              <w:t xml:space="preserve">with variable size </w:t>
            </w:r>
            <w:r w:rsidRPr="00574765">
              <w:rPr>
                <w:b/>
                <w:sz w:val="20"/>
                <w:szCs w:val="8"/>
              </w:rPr>
              <w:t>[bits]</w:t>
            </w:r>
          </w:p>
        </w:tc>
        <w:tc>
          <w:tcPr>
            <w:tcW w:w="1559" w:type="dxa"/>
            <w:tcBorders>
              <w:right w:val="double" w:sz="4" w:space="0" w:color="auto"/>
            </w:tcBorders>
          </w:tcPr>
          <w:p w14:paraId="452E1B96" w14:textId="4F1D7A5C" w:rsidR="00ED178F" w:rsidRPr="008604AE" w:rsidRDefault="00ED178F" w:rsidP="00A8708A">
            <w:pPr>
              <w:pStyle w:val="BodyText"/>
              <w:jc w:val="center"/>
              <w:cnfStyle w:val="100000000000" w:firstRow="1" w:lastRow="0" w:firstColumn="0" w:lastColumn="0" w:oddVBand="0" w:evenVBand="0" w:oddHBand="0" w:evenHBand="0" w:firstRowFirstColumn="0" w:firstRowLastColumn="0" w:lastRowFirstColumn="0" w:lastRowLastColumn="0"/>
              <w:rPr>
                <w:b/>
                <w:color w:val="808080" w:themeColor="background1" w:themeShade="80"/>
                <w:szCs w:val="8"/>
              </w:rPr>
            </w:pPr>
            <w:r w:rsidRPr="008604AE">
              <w:rPr>
                <w:b/>
                <w:color w:val="808080" w:themeColor="background1" w:themeShade="80"/>
                <w:sz w:val="20"/>
                <w:szCs w:val="8"/>
              </w:rPr>
              <w:t>No size indication [bits]</w:t>
            </w:r>
          </w:p>
        </w:tc>
        <w:tc>
          <w:tcPr>
            <w:tcW w:w="1554" w:type="dxa"/>
            <w:tcBorders>
              <w:left w:val="double" w:sz="4" w:space="0" w:color="auto"/>
            </w:tcBorders>
          </w:tcPr>
          <w:p w14:paraId="08C04FD9" w14:textId="2F2A4925" w:rsidR="00ED178F" w:rsidRPr="008604AE" w:rsidRDefault="00ED178F" w:rsidP="00A8708A">
            <w:pPr>
              <w:pStyle w:val="BodyText"/>
              <w:jc w:val="center"/>
              <w:cnfStyle w:val="100000000000" w:firstRow="1" w:lastRow="0" w:firstColumn="0" w:lastColumn="0" w:oddVBand="0" w:evenVBand="0" w:oddHBand="0" w:evenHBand="0" w:firstRowFirstColumn="0" w:firstRowLastColumn="0" w:lastRowFirstColumn="0" w:lastRowLastColumn="0"/>
              <w:rPr>
                <w:b/>
                <w:color w:val="808080" w:themeColor="background1" w:themeShade="80"/>
                <w:szCs w:val="8"/>
              </w:rPr>
            </w:pPr>
            <w:r w:rsidRPr="00574765">
              <w:rPr>
                <w:b/>
                <w:sz w:val="20"/>
                <w:szCs w:val="8"/>
              </w:rPr>
              <w:t xml:space="preserve">Bitmap </w:t>
            </w:r>
            <w:r>
              <w:rPr>
                <w:b/>
                <w:sz w:val="20"/>
                <w:szCs w:val="8"/>
              </w:rPr>
              <w:t xml:space="preserve">with variable size </w:t>
            </w:r>
            <w:r w:rsidRPr="00574765">
              <w:rPr>
                <w:b/>
                <w:sz w:val="20"/>
                <w:szCs w:val="8"/>
              </w:rPr>
              <w:t>[bits]</w:t>
            </w:r>
          </w:p>
        </w:tc>
      </w:tr>
      <w:tr w:rsidR="00ED178F" w14:paraId="78819CED" w14:textId="5AE2BBB8" w:rsidTr="003C1F14">
        <w:trPr>
          <w:cnfStyle w:val="000000100000" w:firstRow="0" w:lastRow="0" w:firstColumn="0" w:lastColumn="0" w:oddVBand="0" w:evenVBand="0" w:oddHBand="1" w:evenHBand="0" w:firstRowFirstColumn="0" w:firstRowLastColumn="0" w:lastRowFirstColumn="0" w:lastRowLastColumn="0"/>
          <w:trHeight w:val="289"/>
          <w:jc w:val="center"/>
        </w:trPr>
        <w:tc>
          <w:tcPr>
            <w:cnfStyle w:val="001000000000" w:firstRow="0" w:lastRow="0" w:firstColumn="1" w:lastColumn="0" w:oddVBand="0" w:evenVBand="0" w:oddHBand="0" w:evenHBand="0" w:firstRowFirstColumn="0" w:firstRowLastColumn="0" w:lastRowFirstColumn="0" w:lastRowLastColumn="0"/>
            <w:tcW w:w="2193" w:type="dxa"/>
            <w:tcBorders>
              <w:right w:val="double" w:sz="4" w:space="0" w:color="auto"/>
            </w:tcBorders>
          </w:tcPr>
          <w:p w14:paraId="2F975F05" w14:textId="77777777" w:rsidR="00ED178F" w:rsidRPr="004D3562" w:rsidRDefault="00ED178F" w:rsidP="00B964BD">
            <w:pPr>
              <w:pStyle w:val="BodyText"/>
              <w:jc w:val="center"/>
              <w:rPr>
                <w:b/>
                <w:szCs w:val="8"/>
              </w:rPr>
            </w:pPr>
          </w:p>
        </w:tc>
        <w:tc>
          <w:tcPr>
            <w:tcW w:w="2764" w:type="dxa"/>
            <w:gridSpan w:val="2"/>
            <w:tcBorders>
              <w:left w:val="double" w:sz="4" w:space="0" w:color="auto"/>
              <w:right w:val="double" w:sz="4" w:space="0" w:color="auto"/>
            </w:tcBorders>
          </w:tcPr>
          <w:p w14:paraId="710EAA20" w14:textId="5ECFB320" w:rsidR="00ED178F" w:rsidRPr="00A8708A" w:rsidRDefault="00ED178F" w:rsidP="00B964BD">
            <w:pPr>
              <w:pStyle w:val="BodyText"/>
              <w:jc w:val="center"/>
              <w:cnfStyle w:val="000000100000" w:firstRow="0" w:lastRow="0" w:firstColumn="0" w:lastColumn="0" w:oddVBand="0" w:evenVBand="0" w:oddHBand="1" w:evenHBand="0" w:firstRowFirstColumn="0" w:firstRowLastColumn="0" w:lastRowFirstColumn="0" w:lastRowLastColumn="0"/>
              <w:rPr>
                <w:b/>
                <w:color w:val="00B050"/>
                <w:szCs w:val="8"/>
              </w:rPr>
            </w:pPr>
            <w:r w:rsidRPr="00A8708A">
              <w:rPr>
                <w:color w:val="00B050"/>
              </w:rPr>
              <w:t>N</w:t>
            </w:r>
            <w:r w:rsidRPr="00A8708A">
              <w:rPr>
                <w:rFonts w:ascii="Arial Bold" w:hAnsi="Arial Bold"/>
                <w:color w:val="00B050"/>
                <w:vertAlign w:val="subscript"/>
              </w:rPr>
              <w:t>GIN</w:t>
            </w:r>
            <w:r w:rsidRPr="00A8708A">
              <w:rPr>
                <w:color w:val="00B050"/>
              </w:rPr>
              <w:t xml:space="preserve"> = 6</w:t>
            </w:r>
          </w:p>
        </w:tc>
        <w:tc>
          <w:tcPr>
            <w:tcW w:w="3118" w:type="dxa"/>
            <w:gridSpan w:val="2"/>
            <w:tcBorders>
              <w:left w:val="double" w:sz="4" w:space="0" w:color="auto"/>
              <w:right w:val="double" w:sz="4" w:space="0" w:color="auto"/>
            </w:tcBorders>
          </w:tcPr>
          <w:p w14:paraId="0351E9C3" w14:textId="042F17C6" w:rsidR="00ED178F" w:rsidRPr="00A8708A" w:rsidRDefault="00ED178F" w:rsidP="00B964BD">
            <w:pPr>
              <w:pStyle w:val="BodyText"/>
              <w:jc w:val="center"/>
              <w:cnfStyle w:val="000000100000" w:firstRow="0" w:lastRow="0" w:firstColumn="0" w:lastColumn="0" w:oddVBand="0" w:evenVBand="0" w:oddHBand="1" w:evenHBand="0" w:firstRowFirstColumn="0" w:firstRowLastColumn="0" w:lastRowFirstColumn="0" w:lastRowLastColumn="0"/>
              <w:rPr>
                <w:b/>
                <w:color w:val="00B050"/>
                <w:szCs w:val="8"/>
              </w:rPr>
            </w:pPr>
            <w:r w:rsidRPr="00A8708A">
              <w:rPr>
                <w:color w:val="00B050"/>
              </w:rPr>
              <w:t>N</w:t>
            </w:r>
            <w:r w:rsidRPr="00A8708A">
              <w:rPr>
                <w:rFonts w:ascii="Arial Bold" w:hAnsi="Arial Bold"/>
                <w:color w:val="00B050"/>
                <w:vertAlign w:val="subscript"/>
              </w:rPr>
              <w:t>GIN</w:t>
            </w:r>
            <w:r w:rsidRPr="00A8708A">
              <w:rPr>
                <w:color w:val="00B050"/>
              </w:rPr>
              <w:t xml:space="preserve"> = 16</w:t>
            </w:r>
          </w:p>
        </w:tc>
        <w:tc>
          <w:tcPr>
            <w:tcW w:w="1554" w:type="dxa"/>
            <w:tcBorders>
              <w:left w:val="double" w:sz="4" w:space="0" w:color="auto"/>
            </w:tcBorders>
          </w:tcPr>
          <w:p w14:paraId="47486E44" w14:textId="1AF78BE0" w:rsidR="00ED178F" w:rsidRPr="00ED178F" w:rsidRDefault="00ED178F" w:rsidP="00B964BD">
            <w:pPr>
              <w:pStyle w:val="BodyText"/>
              <w:jc w:val="center"/>
              <w:cnfStyle w:val="000000100000" w:firstRow="0" w:lastRow="0" w:firstColumn="0" w:lastColumn="0" w:oddVBand="0" w:evenVBand="0" w:oddHBand="1" w:evenHBand="0" w:firstRowFirstColumn="0" w:firstRowLastColumn="0" w:lastRowFirstColumn="0" w:lastRowLastColumn="0"/>
              <w:rPr>
                <w:color w:val="00B050"/>
              </w:rPr>
            </w:pPr>
            <w:r w:rsidRPr="00A8708A">
              <w:rPr>
                <w:color w:val="00B050"/>
              </w:rPr>
              <w:t>N</w:t>
            </w:r>
            <w:r w:rsidRPr="00A8708A">
              <w:rPr>
                <w:rFonts w:ascii="Arial Bold" w:hAnsi="Arial Bold"/>
                <w:color w:val="00B050"/>
                <w:vertAlign w:val="subscript"/>
              </w:rPr>
              <w:t>GIN</w:t>
            </w:r>
            <w:r w:rsidRPr="00A8708A">
              <w:rPr>
                <w:color w:val="00B050"/>
              </w:rPr>
              <w:t xml:space="preserve"> = </w:t>
            </w:r>
            <w:r>
              <w:rPr>
                <w:color w:val="00B050"/>
              </w:rPr>
              <w:t>32</w:t>
            </w:r>
          </w:p>
        </w:tc>
      </w:tr>
      <w:tr w:rsidR="00ED178F" w14:paraId="42BAD3A3" w14:textId="3962704E" w:rsidTr="003C1F14">
        <w:trPr>
          <w:jc w:val="center"/>
        </w:trPr>
        <w:tc>
          <w:tcPr>
            <w:cnfStyle w:val="001000000000" w:firstRow="0" w:lastRow="0" w:firstColumn="1" w:lastColumn="0" w:oddVBand="0" w:evenVBand="0" w:oddHBand="0" w:evenHBand="0" w:firstRowFirstColumn="0" w:firstRowLastColumn="0" w:lastRowFirstColumn="0" w:lastRowLastColumn="0"/>
            <w:tcW w:w="2193" w:type="dxa"/>
            <w:tcBorders>
              <w:right w:val="double" w:sz="4" w:space="0" w:color="auto"/>
            </w:tcBorders>
          </w:tcPr>
          <w:p w14:paraId="19C5D456" w14:textId="75917431" w:rsidR="00ED178F" w:rsidRPr="004D3562" w:rsidRDefault="00ED178F" w:rsidP="00B964BD">
            <w:pPr>
              <w:pStyle w:val="BodyText"/>
              <w:jc w:val="center"/>
              <w:rPr>
                <w:bCs/>
                <w:szCs w:val="8"/>
                <w:lang w:val="en-US"/>
              </w:rPr>
            </w:pPr>
            <w:r w:rsidRPr="004D3562">
              <w:rPr>
                <w:bCs/>
                <w:sz w:val="20"/>
                <w:szCs w:val="2"/>
                <w:lang w:val="en-US"/>
              </w:rPr>
              <w:t xml:space="preserve">GIN overhead </w:t>
            </w:r>
          </w:p>
        </w:tc>
        <w:tc>
          <w:tcPr>
            <w:tcW w:w="2764" w:type="dxa"/>
            <w:gridSpan w:val="2"/>
            <w:tcBorders>
              <w:left w:val="double" w:sz="4" w:space="0" w:color="auto"/>
              <w:right w:val="double" w:sz="4" w:space="0" w:color="auto"/>
            </w:tcBorders>
          </w:tcPr>
          <w:p w14:paraId="38D0F103" w14:textId="1C5961E6" w:rsidR="00ED178F" w:rsidRPr="0024302E" w:rsidRDefault="00ED178F" w:rsidP="003B257F">
            <w:pPr>
              <w:pStyle w:val="BodyText"/>
              <w:jc w:val="center"/>
              <w:cnfStyle w:val="000000000000" w:firstRow="0" w:lastRow="0" w:firstColumn="0" w:lastColumn="0" w:oddVBand="0" w:evenVBand="0" w:oddHBand="0" w:evenHBand="0" w:firstRowFirstColumn="0" w:firstRowLastColumn="0" w:lastRowFirstColumn="0" w:lastRowLastColumn="0"/>
              <w:rPr>
                <w:bCs/>
                <w:szCs w:val="8"/>
              </w:rPr>
            </w:pPr>
            <w:r w:rsidRPr="00A8708A">
              <w:rPr>
                <w:bCs/>
                <w:color w:val="00B050"/>
                <w:szCs w:val="8"/>
              </w:rPr>
              <w:t>6</w:t>
            </w:r>
            <w:r>
              <w:rPr>
                <w:color w:val="00B050"/>
                <w:szCs w:val="8"/>
              </w:rPr>
              <w:t xml:space="preserve"> </w:t>
            </w:r>
            <w:r>
              <w:rPr>
                <w:bCs/>
                <w:szCs w:val="8"/>
              </w:rPr>
              <w:t xml:space="preserve">* 69 + </w:t>
            </w:r>
            <w:r>
              <w:rPr>
                <w:szCs w:val="14"/>
                <w:lang w:val="en-US"/>
              </w:rPr>
              <w:t>S</w:t>
            </w:r>
            <w:r>
              <w:rPr>
                <w:szCs w:val="14"/>
                <w:vertAlign w:val="subscript"/>
                <w:lang w:val="en-US"/>
              </w:rPr>
              <w:t>GIN</w:t>
            </w:r>
            <w:r>
              <w:rPr>
                <w:bCs/>
                <w:szCs w:val="8"/>
              </w:rPr>
              <w:t xml:space="preserve"> = 419 bits </w:t>
            </w:r>
          </w:p>
        </w:tc>
        <w:tc>
          <w:tcPr>
            <w:tcW w:w="3118" w:type="dxa"/>
            <w:gridSpan w:val="2"/>
            <w:tcBorders>
              <w:left w:val="double" w:sz="4" w:space="0" w:color="auto"/>
              <w:right w:val="double" w:sz="4" w:space="0" w:color="auto"/>
            </w:tcBorders>
          </w:tcPr>
          <w:p w14:paraId="34F12142" w14:textId="21B448CB" w:rsidR="00ED178F" w:rsidRPr="00A8708A" w:rsidRDefault="00ED178F" w:rsidP="003B257F">
            <w:pPr>
              <w:pStyle w:val="BodyText"/>
              <w:jc w:val="center"/>
              <w:cnfStyle w:val="000000000000" w:firstRow="0" w:lastRow="0" w:firstColumn="0" w:lastColumn="0" w:oddVBand="0" w:evenVBand="0" w:oddHBand="0" w:evenHBand="0" w:firstRowFirstColumn="0" w:firstRowLastColumn="0" w:lastRowFirstColumn="0" w:lastRowLastColumn="0"/>
              <w:rPr>
                <w:bCs/>
                <w:color w:val="00B050"/>
                <w:szCs w:val="8"/>
              </w:rPr>
            </w:pPr>
            <w:r w:rsidRPr="00A8708A">
              <w:rPr>
                <w:b/>
                <w:color w:val="00B050"/>
                <w:szCs w:val="8"/>
              </w:rPr>
              <w:t>16</w:t>
            </w:r>
            <w:r>
              <w:rPr>
                <w:b/>
                <w:color w:val="00B050"/>
                <w:szCs w:val="8"/>
              </w:rPr>
              <w:t xml:space="preserve"> </w:t>
            </w:r>
            <w:r>
              <w:rPr>
                <w:bCs/>
                <w:szCs w:val="8"/>
              </w:rPr>
              <w:t xml:space="preserve">* 69 + </w:t>
            </w:r>
            <w:r>
              <w:rPr>
                <w:szCs w:val="14"/>
                <w:lang w:val="en-US"/>
              </w:rPr>
              <w:t>S</w:t>
            </w:r>
            <w:r>
              <w:rPr>
                <w:szCs w:val="14"/>
                <w:vertAlign w:val="subscript"/>
                <w:lang w:val="en-US"/>
              </w:rPr>
              <w:t>GIN</w:t>
            </w:r>
            <w:r>
              <w:rPr>
                <w:bCs/>
                <w:szCs w:val="8"/>
              </w:rPr>
              <w:t xml:space="preserve"> = </w:t>
            </w:r>
            <w:r>
              <w:rPr>
                <w:szCs w:val="8"/>
              </w:rPr>
              <w:t>110</w:t>
            </w:r>
            <w:r>
              <w:rPr>
                <w:bCs/>
                <w:szCs w:val="8"/>
              </w:rPr>
              <w:t>9 bits</w:t>
            </w:r>
          </w:p>
        </w:tc>
        <w:tc>
          <w:tcPr>
            <w:tcW w:w="1554" w:type="dxa"/>
            <w:tcBorders>
              <w:left w:val="double" w:sz="4" w:space="0" w:color="auto"/>
            </w:tcBorders>
          </w:tcPr>
          <w:p w14:paraId="107B3515" w14:textId="2E11D0AA" w:rsidR="00ED178F" w:rsidRPr="00A8708A" w:rsidRDefault="00ED178F" w:rsidP="003B257F">
            <w:pPr>
              <w:pStyle w:val="BodyText"/>
              <w:jc w:val="center"/>
              <w:cnfStyle w:val="000000000000" w:firstRow="0" w:lastRow="0" w:firstColumn="0" w:lastColumn="0" w:oddVBand="0" w:evenVBand="0" w:oddHBand="0" w:evenHBand="0" w:firstRowFirstColumn="0" w:firstRowLastColumn="0" w:lastRowFirstColumn="0" w:lastRowLastColumn="0"/>
              <w:rPr>
                <w:b/>
                <w:color w:val="00B050"/>
                <w:szCs w:val="8"/>
              </w:rPr>
            </w:pPr>
            <w:r>
              <w:rPr>
                <w:szCs w:val="14"/>
                <w:lang w:val="en-US"/>
              </w:rPr>
              <w:t>2213</w:t>
            </w:r>
          </w:p>
        </w:tc>
      </w:tr>
      <w:tr w:rsidR="00ED178F" w14:paraId="63CF5C30" w14:textId="1CDA38B2" w:rsidTr="003C1F1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93" w:type="dxa"/>
            <w:tcBorders>
              <w:right w:val="double" w:sz="4" w:space="0" w:color="auto"/>
            </w:tcBorders>
            <w:shd w:val="clear" w:color="auto" w:fill="E2EFD9" w:themeFill="accent6" w:themeFillTint="33"/>
          </w:tcPr>
          <w:p w14:paraId="538B1D29" w14:textId="0A9D5B21" w:rsidR="00ED178F" w:rsidRPr="004D3562" w:rsidRDefault="00ED178F" w:rsidP="00ED178F">
            <w:pPr>
              <w:pStyle w:val="BodyText"/>
              <w:jc w:val="center"/>
              <w:rPr>
                <w:sz w:val="20"/>
                <w:szCs w:val="14"/>
              </w:rPr>
            </w:pPr>
            <w:r w:rsidRPr="004D3562">
              <w:rPr>
                <w:sz w:val="20"/>
                <w:szCs w:val="14"/>
              </w:rPr>
              <w:t xml:space="preserve">SNPN-to-GIN mapping </w:t>
            </w:r>
            <w:r w:rsidRPr="004D3562">
              <w:rPr>
                <w:sz w:val="20"/>
                <w:szCs w:val="14"/>
              </w:rPr>
              <w:br/>
            </w:r>
            <w:r w:rsidRPr="004D3562">
              <w:rPr>
                <w:sz w:val="20"/>
                <w:lang w:val="en-US"/>
              </w:rPr>
              <w:t>N</w:t>
            </w:r>
            <w:r w:rsidRPr="004D3562">
              <w:rPr>
                <w:sz w:val="20"/>
                <w:vertAlign w:val="subscript"/>
                <w:lang w:val="en-US"/>
              </w:rPr>
              <w:t>SNPN_</w:t>
            </w:r>
            <w:r w:rsidRPr="004D3562">
              <w:rPr>
                <w:sz w:val="20"/>
                <w:vertAlign w:val="subscript"/>
              </w:rPr>
              <w:t>G</w:t>
            </w:r>
            <w:r w:rsidRPr="004D3562">
              <w:rPr>
                <w:sz w:val="20"/>
              </w:rPr>
              <w:t xml:space="preserve"> = 3</w:t>
            </w:r>
          </w:p>
        </w:tc>
        <w:tc>
          <w:tcPr>
            <w:tcW w:w="1370" w:type="dxa"/>
            <w:tcBorders>
              <w:left w:val="double" w:sz="4" w:space="0" w:color="auto"/>
            </w:tcBorders>
            <w:shd w:val="clear" w:color="auto" w:fill="E2EFD9" w:themeFill="accent6" w:themeFillTint="33"/>
          </w:tcPr>
          <w:p w14:paraId="320FCCDA" w14:textId="53167DE9" w:rsidR="00ED178F" w:rsidRPr="00EB7628" w:rsidRDefault="00ED178F" w:rsidP="00ED178F">
            <w:pPr>
              <w:pStyle w:val="BodyText"/>
              <w:jc w:val="center"/>
              <w:cnfStyle w:val="000000100000" w:firstRow="0" w:lastRow="0" w:firstColumn="0" w:lastColumn="0" w:oddVBand="0" w:evenVBand="0" w:oddHBand="1" w:evenHBand="0" w:firstRowFirstColumn="0" w:firstRowLastColumn="0" w:lastRowFirstColumn="0" w:lastRowLastColumn="0"/>
              <w:rPr>
                <w:szCs w:val="14"/>
              </w:rPr>
            </w:pPr>
            <w:r>
              <w:rPr>
                <w:szCs w:val="14"/>
                <w:lang w:val="en-US"/>
              </w:rPr>
              <w:t>3 * (</w:t>
            </w:r>
            <w:r w:rsidRPr="00A8708A">
              <w:rPr>
                <w:color w:val="00B050"/>
                <w:szCs w:val="14"/>
                <w:lang w:val="en-US"/>
              </w:rPr>
              <w:t>6</w:t>
            </w:r>
            <w:r>
              <w:rPr>
                <w:szCs w:val="14"/>
                <w:lang w:val="en-US"/>
              </w:rPr>
              <w:t>+5)</w:t>
            </w:r>
            <w:r w:rsidRPr="00B964BD">
              <w:rPr>
                <w:szCs w:val="14"/>
                <w:lang w:val="en-US"/>
              </w:rPr>
              <w:t xml:space="preserve"> + </w:t>
            </w:r>
            <w:r>
              <w:rPr>
                <w:szCs w:val="14"/>
              </w:rPr>
              <w:t>8</w:t>
            </w:r>
            <w:r w:rsidRPr="00B964BD">
              <w:rPr>
                <w:szCs w:val="14"/>
                <w:lang w:val="en-US"/>
              </w:rPr>
              <w:t xml:space="preserve"> </w:t>
            </w:r>
            <w:r>
              <w:rPr>
                <w:szCs w:val="14"/>
                <w:lang w:val="en-US"/>
              </w:rPr>
              <w:br/>
            </w:r>
            <w:r w:rsidRPr="003B257F">
              <w:rPr>
                <w:b/>
                <w:bCs/>
                <w:szCs w:val="14"/>
                <w:lang w:val="en-US"/>
              </w:rPr>
              <w:t xml:space="preserve">= </w:t>
            </w:r>
            <w:r>
              <w:rPr>
                <w:b/>
                <w:bCs/>
                <w:szCs w:val="14"/>
                <w:lang w:val="en-US"/>
              </w:rPr>
              <w:t>41</w:t>
            </w:r>
            <w:r w:rsidRPr="003B257F">
              <w:rPr>
                <w:b/>
                <w:bCs/>
                <w:szCs w:val="14"/>
                <w:lang w:val="en-US"/>
              </w:rPr>
              <w:t xml:space="preserve"> </w:t>
            </w:r>
            <w:r>
              <w:rPr>
                <w:b/>
                <w:szCs w:val="14"/>
              </w:rPr>
              <w:t>(10 %)</w:t>
            </w:r>
          </w:p>
        </w:tc>
        <w:tc>
          <w:tcPr>
            <w:tcW w:w="1394" w:type="dxa"/>
            <w:tcBorders>
              <w:right w:val="double" w:sz="4" w:space="0" w:color="auto"/>
            </w:tcBorders>
            <w:shd w:val="clear" w:color="auto" w:fill="E2EFD9" w:themeFill="accent6" w:themeFillTint="33"/>
          </w:tcPr>
          <w:p w14:paraId="097EAA7D" w14:textId="2AD9F470" w:rsidR="00ED178F" w:rsidRPr="008604AE" w:rsidRDefault="00ED178F" w:rsidP="00ED178F">
            <w:pPr>
              <w:pStyle w:val="BodyText"/>
              <w:jc w:val="center"/>
              <w:cnfStyle w:val="000000100000" w:firstRow="0" w:lastRow="0" w:firstColumn="0" w:lastColumn="0" w:oddVBand="0" w:evenVBand="0" w:oddHBand="1" w:evenHBand="0" w:firstRowFirstColumn="0" w:firstRowLastColumn="0" w:lastRowFirstColumn="0" w:lastRowLastColumn="0"/>
              <w:rPr>
                <w:color w:val="808080" w:themeColor="background1" w:themeShade="80"/>
                <w:szCs w:val="8"/>
              </w:rPr>
            </w:pPr>
            <w:r w:rsidRPr="008604AE">
              <w:rPr>
                <w:color w:val="808080" w:themeColor="background1" w:themeShade="80"/>
                <w:szCs w:val="8"/>
                <w:lang w:val="en-US"/>
              </w:rPr>
              <w:t xml:space="preserve">3 * 32 + 12 </w:t>
            </w:r>
            <w:r w:rsidRPr="008604AE">
              <w:rPr>
                <w:color w:val="808080" w:themeColor="background1" w:themeShade="80"/>
                <w:szCs w:val="8"/>
                <w:lang w:val="en-US"/>
              </w:rPr>
              <w:br/>
            </w:r>
            <w:r w:rsidRPr="008604AE">
              <w:rPr>
                <w:b/>
                <w:bCs/>
                <w:color w:val="808080" w:themeColor="background1" w:themeShade="80"/>
                <w:szCs w:val="8"/>
                <w:lang w:val="en-US"/>
              </w:rPr>
              <w:t>= 108</w:t>
            </w:r>
            <w:r w:rsidRPr="008604AE">
              <w:rPr>
                <w:b/>
                <w:color w:val="808080" w:themeColor="background1" w:themeShade="80"/>
                <w:szCs w:val="8"/>
              </w:rPr>
              <w:t xml:space="preserve"> (26 %)</w:t>
            </w:r>
          </w:p>
        </w:tc>
        <w:tc>
          <w:tcPr>
            <w:tcW w:w="1559" w:type="dxa"/>
            <w:tcBorders>
              <w:left w:val="double" w:sz="4" w:space="0" w:color="auto"/>
            </w:tcBorders>
            <w:shd w:val="clear" w:color="auto" w:fill="E2EFD9" w:themeFill="accent6" w:themeFillTint="33"/>
          </w:tcPr>
          <w:p w14:paraId="72C3FD71" w14:textId="2BE786B4" w:rsidR="00ED178F" w:rsidRDefault="00ED178F" w:rsidP="00ED178F">
            <w:pPr>
              <w:pStyle w:val="BodyText"/>
              <w:jc w:val="center"/>
              <w:cnfStyle w:val="000000100000" w:firstRow="0" w:lastRow="0" w:firstColumn="0" w:lastColumn="0" w:oddVBand="0" w:evenVBand="0" w:oddHBand="1" w:evenHBand="0" w:firstRowFirstColumn="0" w:firstRowLastColumn="0" w:lastRowFirstColumn="0" w:lastRowLastColumn="0"/>
              <w:rPr>
                <w:szCs w:val="8"/>
                <w:lang w:val="en-US"/>
              </w:rPr>
            </w:pPr>
            <w:r>
              <w:rPr>
                <w:szCs w:val="14"/>
                <w:lang w:val="en-US"/>
              </w:rPr>
              <w:t>3 * (</w:t>
            </w:r>
            <w:r w:rsidRPr="004D3562">
              <w:rPr>
                <w:color w:val="00B050"/>
                <w:szCs w:val="14"/>
              </w:rPr>
              <w:t>1</w:t>
            </w:r>
            <w:r w:rsidRPr="004D3562">
              <w:rPr>
                <w:color w:val="00B050"/>
                <w:szCs w:val="14"/>
                <w:lang w:val="en-US"/>
              </w:rPr>
              <w:t>6</w:t>
            </w:r>
            <w:r>
              <w:rPr>
                <w:szCs w:val="14"/>
                <w:lang w:val="en-US"/>
              </w:rPr>
              <w:t>+5)</w:t>
            </w:r>
            <w:r w:rsidRPr="00B964BD">
              <w:rPr>
                <w:szCs w:val="14"/>
                <w:lang w:val="en-US"/>
              </w:rPr>
              <w:t xml:space="preserve"> + </w:t>
            </w:r>
            <w:r>
              <w:rPr>
                <w:szCs w:val="14"/>
              </w:rPr>
              <w:t>8</w:t>
            </w:r>
            <w:r w:rsidRPr="00B964BD">
              <w:rPr>
                <w:szCs w:val="14"/>
                <w:lang w:val="en-US"/>
              </w:rPr>
              <w:t xml:space="preserve"> </w:t>
            </w:r>
            <w:r>
              <w:rPr>
                <w:szCs w:val="14"/>
                <w:lang w:val="en-US"/>
              </w:rPr>
              <w:br/>
            </w:r>
            <w:r w:rsidRPr="003B257F">
              <w:rPr>
                <w:b/>
                <w:bCs/>
                <w:szCs w:val="14"/>
                <w:lang w:val="en-US"/>
              </w:rPr>
              <w:t xml:space="preserve">= </w:t>
            </w:r>
            <w:r>
              <w:rPr>
                <w:b/>
                <w:szCs w:val="14"/>
              </w:rPr>
              <w:t>71</w:t>
            </w:r>
            <w:r w:rsidRPr="003B257F">
              <w:rPr>
                <w:b/>
                <w:bCs/>
                <w:szCs w:val="14"/>
                <w:lang w:val="en-US"/>
              </w:rPr>
              <w:t xml:space="preserve"> </w:t>
            </w:r>
            <w:r>
              <w:rPr>
                <w:b/>
                <w:szCs w:val="14"/>
              </w:rPr>
              <w:t>(6 %)</w:t>
            </w:r>
          </w:p>
        </w:tc>
        <w:tc>
          <w:tcPr>
            <w:tcW w:w="1559" w:type="dxa"/>
            <w:tcBorders>
              <w:right w:val="double" w:sz="4" w:space="0" w:color="auto"/>
            </w:tcBorders>
            <w:shd w:val="clear" w:color="auto" w:fill="E2EFD9" w:themeFill="accent6" w:themeFillTint="33"/>
          </w:tcPr>
          <w:p w14:paraId="7BE4E661" w14:textId="68A1007D" w:rsidR="00ED178F" w:rsidRPr="008604AE" w:rsidRDefault="00ED178F" w:rsidP="00ED178F">
            <w:pPr>
              <w:pStyle w:val="BodyText"/>
              <w:jc w:val="center"/>
              <w:cnfStyle w:val="000000100000" w:firstRow="0" w:lastRow="0" w:firstColumn="0" w:lastColumn="0" w:oddVBand="0" w:evenVBand="0" w:oddHBand="1" w:evenHBand="0" w:firstRowFirstColumn="0" w:firstRowLastColumn="0" w:lastRowFirstColumn="0" w:lastRowLastColumn="0"/>
              <w:rPr>
                <w:color w:val="808080" w:themeColor="background1" w:themeShade="80"/>
                <w:szCs w:val="8"/>
                <w:lang w:val="en-US"/>
              </w:rPr>
            </w:pPr>
            <w:r w:rsidRPr="008604AE">
              <w:rPr>
                <w:color w:val="808080" w:themeColor="background1" w:themeShade="80"/>
                <w:szCs w:val="8"/>
                <w:lang w:val="en-US"/>
              </w:rPr>
              <w:t xml:space="preserve">3 * 32 + 12 </w:t>
            </w:r>
            <w:r w:rsidRPr="008604AE">
              <w:rPr>
                <w:color w:val="808080" w:themeColor="background1" w:themeShade="80"/>
                <w:szCs w:val="8"/>
                <w:lang w:val="en-US"/>
              </w:rPr>
              <w:br/>
            </w:r>
            <w:r w:rsidRPr="008604AE">
              <w:rPr>
                <w:b/>
                <w:bCs/>
                <w:color w:val="808080" w:themeColor="background1" w:themeShade="80"/>
                <w:szCs w:val="8"/>
                <w:lang w:val="en-US"/>
              </w:rPr>
              <w:t>= 108</w:t>
            </w:r>
            <w:r w:rsidRPr="008604AE">
              <w:rPr>
                <w:b/>
                <w:color w:val="808080" w:themeColor="background1" w:themeShade="80"/>
                <w:szCs w:val="8"/>
              </w:rPr>
              <w:t xml:space="preserve"> (10 %)</w:t>
            </w:r>
          </w:p>
        </w:tc>
        <w:tc>
          <w:tcPr>
            <w:tcW w:w="1554" w:type="dxa"/>
            <w:tcBorders>
              <w:left w:val="double" w:sz="4" w:space="0" w:color="auto"/>
            </w:tcBorders>
            <w:shd w:val="clear" w:color="auto" w:fill="E2EFD9" w:themeFill="accent6" w:themeFillTint="33"/>
          </w:tcPr>
          <w:p w14:paraId="7ABDB357" w14:textId="2B72704E" w:rsidR="00ED178F" w:rsidRPr="008604AE" w:rsidRDefault="00ED178F" w:rsidP="00ED178F">
            <w:pPr>
              <w:pStyle w:val="BodyText"/>
              <w:jc w:val="center"/>
              <w:cnfStyle w:val="000000100000" w:firstRow="0" w:lastRow="0" w:firstColumn="0" w:lastColumn="0" w:oddVBand="0" w:evenVBand="0" w:oddHBand="1" w:evenHBand="0" w:firstRowFirstColumn="0" w:firstRowLastColumn="0" w:lastRowFirstColumn="0" w:lastRowLastColumn="0"/>
              <w:rPr>
                <w:color w:val="808080" w:themeColor="background1" w:themeShade="80"/>
                <w:szCs w:val="8"/>
                <w:lang w:val="en-US"/>
              </w:rPr>
            </w:pPr>
            <w:r>
              <w:rPr>
                <w:szCs w:val="14"/>
                <w:lang w:val="en-US"/>
              </w:rPr>
              <w:t>3 * (</w:t>
            </w:r>
            <w:r>
              <w:rPr>
                <w:color w:val="00B050"/>
                <w:szCs w:val="14"/>
              </w:rPr>
              <w:t>32</w:t>
            </w:r>
            <w:r>
              <w:rPr>
                <w:szCs w:val="14"/>
                <w:lang w:val="en-US"/>
              </w:rPr>
              <w:t>+5)</w:t>
            </w:r>
            <w:r w:rsidRPr="00B964BD">
              <w:rPr>
                <w:szCs w:val="14"/>
                <w:lang w:val="en-US"/>
              </w:rPr>
              <w:t xml:space="preserve"> + </w:t>
            </w:r>
            <w:r>
              <w:rPr>
                <w:szCs w:val="14"/>
              </w:rPr>
              <w:t>8</w:t>
            </w:r>
            <w:r w:rsidRPr="00B964BD">
              <w:rPr>
                <w:szCs w:val="14"/>
                <w:lang w:val="en-US"/>
              </w:rPr>
              <w:t xml:space="preserve"> </w:t>
            </w:r>
            <w:r>
              <w:rPr>
                <w:szCs w:val="14"/>
                <w:lang w:val="en-US"/>
              </w:rPr>
              <w:br/>
            </w:r>
            <w:r w:rsidRPr="003B257F">
              <w:rPr>
                <w:b/>
                <w:bCs/>
                <w:szCs w:val="14"/>
                <w:lang w:val="en-US"/>
              </w:rPr>
              <w:t xml:space="preserve">= </w:t>
            </w:r>
            <w:r>
              <w:rPr>
                <w:b/>
                <w:szCs w:val="14"/>
              </w:rPr>
              <w:t>119</w:t>
            </w:r>
            <w:r w:rsidRPr="003B257F">
              <w:rPr>
                <w:b/>
                <w:bCs/>
                <w:szCs w:val="14"/>
                <w:lang w:val="en-US"/>
              </w:rPr>
              <w:t xml:space="preserve"> </w:t>
            </w:r>
            <w:r>
              <w:rPr>
                <w:b/>
                <w:szCs w:val="14"/>
              </w:rPr>
              <w:t>(5 %)</w:t>
            </w:r>
          </w:p>
        </w:tc>
      </w:tr>
      <w:tr w:rsidR="001F2975" w14:paraId="0B6ED089" w14:textId="77777777" w:rsidTr="003C1F14">
        <w:trPr>
          <w:jc w:val="center"/>
        </w:trPr>
        <w:tc>
          <w:tcPr>
            <w:cnfStyle w:val="001000000000" w:firstRow="0" w:lastRow="0" w:firstColumn="1" w:lastColumn="0" w:oddVBand="0" w:evenVBand="0" w:oddHBand="0" w:evenHBand="0" w:firstRowFirstColumn="0" w:firstRowLastColumn="0" w:lastRowFirstColumn="0" w:lastRowLastColumn="0"/>
            <w:tcW w:w="2193" w:type="dxa"/>
            <w:tcBorders>
              <w:right w:val="double" w:sz="4" w:space="0" w:color="auto"/>
            </w:tcBorders>
          </w:tcPr>
          <w:p w14:paraId="12011D21" w14:textId="1ECCE4B7" w:rsidR="001F2975" w:rsidRPr="001F2975" w:rsidRDefault="001F2975" w:rsidP="001F2975">
            <w:pPr>
              <w:pStyle w:val="BodyText"/>
              <w:jc w:val="center"/>
              <w:rPr>
                <w:szCs w:val="14"/>
              </w:rPr>
            </w:pPr>
            <w:r w:rsidRPr="004D3562">
              <w:rPr>
                <w:sz w:val="20"/>
                <w:szCs w:val="14"/>
              </w:rPr>
              <w:t xml:space="preserve">SNPN-to-GIN mapping </w:t>
            </w:r>
            <w:r w:rsidRPr="004D3562">
              <w:rPr>
                <w:sz w:val="20"/>
                <w:szCs w:val="14"/>
              </w:rPr>
              <w:br/>
            </w:r>
            <w:r w:rsidRPr="004D3562">
              <w:rPr>
                <w:sz w:val="20"/>
                <w:lang w:val="en-US"/>
              </w:rPr>
              <w:t>N</w:t>
            </w:r>
            <w:r w:rsidRPr="004D3562">
              <w:rPr>
                <w:sz w:val="20"/>
                <w:vertAlign w:val="subscript"/>
                <w:lang w:val="en-US"/>
              </w:rPr>
              <w:t>SNPN_</w:t>
            </w:r>
            <w:r w:rsidRPr="004D3562">
              <w:rPr>
                <w:sz w:val="20"/>
                <w:vertAlign w:val="subscript"/>
              </w:rPr>
              <w:t>G</w:t>
            </w:r>
            <w:r w:rsidRPr="004D3562">
              <w:rPr>
                <w:sz w:val="20"/>
              </w:rPr>
              <w:t xml:space="preserve"> = </w:t>
            </w:r>
            <w:r>
              <w:rPr>
                <w:sz w:val="20"/>
              </w:rPr>
              <w:t>1</w:t>
            </w:r>
          </w:p>
        </w:tc>
        <w:tc>
          <w:tcPr>
            <w:tcW w:w="1370" w:type="dxa"/>
            <w:tcBorders>
              <w:left w:val="double" w:sz="4" w:space="0" w:color="auto"/>
            </w:tcBorders>
          </w:tcPr>
          <w:p w14:paraId="4FC74398" w14:textId="3DFCF0EB" w:rsidR="001F2975" w:rsidRDefault="001F2975" w:rsidP="001F2975">
            <w:pPr>
              <w:pStyle w:val="BodyText"/>
              <w:jc w:val="center"/>
              <w:cnfStyle w:val="000000000000" w:firstRow="0" w:lastRow="0" w:firstColumn="0" w:lastColumn="0" w:oddVBand="0" w:evenVBand="0" w:oddHBand="0" w:evenHBand="0" w:firstRowFirstColumn="0" w:firstRowLastColumn="0" w:lastRowFirstColumn="0" w:lastRowLastColumn="0"/>
              <w:rPr>
                <w:szCs w:val="14"/>
                <w:lang w:val="en-US"/>
              </w:rPr>
            </w:pPr>
            <w:r>
              <w:rPr>
                <w:szCs w:val="14"/>
              </w:rPr>
              <w:t>1</w:t>
            </w:r>
            <w:r>
              <w:rPr>
                <w:szCs w:val="14"/>
                <w:lang w:val="en-US"/>
              </w:rPr>
              <w:t xml:space="preserve"> * (</w:t>
            </w:r>
            <w:r w:rsidRPr="00A8708A">
              <w:rPr>
                <w:color w:val="00B050"/>
                <w:szCs w:val="14"/>
                <w:lang w:val="en-US"/>
              </w:rPr>
              <w:t>6</w:t>
            </w:r>
            <w:r>
              <w:rPr>
                <w:szCs w:val="14"/>
                <w:lang w:val="en-US"/>
              </w:rPr>
              <w:t>+5)</w:t>
            </w:r>
            <w:r w:rsidRPr="00B964BD">
              <w:rPr>
                <w:szCs w:val="14"/>
                <w:lang w:val="en-US"/>
              </w:rPr>
              <w:t xml:space="preserve"> + </w:t>
            </w:r>
            <w:r>
              <w:rPr>
                <w:szCs w:val="14"/>
              </w:rPr>
              <w:t>8</w:t>
            </w:r>
            <w:r w:rsidRPr="00B964BD">
              <w:rPr>
                <w:szCs w:val="14"/>
                <w:lang w:val="en-US"/>
              </w:rPr>
              <w:t xml:space="preserve"> </w:t>
            </w:r>
            <w:r>
              <w:rPr>
                <w:szCs w:val="14"/>
                <w:lang w:val="en-US"/>
              </w:rPr>
              <w:br/>
            </w:r>
            <w:r w:rsidRPr="003B257F">
              <w:rPr>
                <w:b/>
                <w:bCs/>
                <w:szCs w:val="14"/>
                <w:lang w:val="en-US"/>
              </w:rPr>
              <w:t xml:space="preserve">= </w:t>
            </w:r>
            <w:r>
              <w:rPr>
                <w:b/>
                <w:szCs w:val="14"/>
              </w:rPr>
              <w:t>20</w:t>
            </w:r>
            <w:r w:rsidRPr="003B257F">
              <w:rPr>
                <w:b/>
                <w:bCs/>
                <w:szCs w:val="14"/>
                <w:lang w:val="en-US"/>
              </w:rPr>
              <w:t xml:space="preserve"> </w:t>
            </w:r>
            <w:r>
              <w:rPr>
                <w:b/>
                <w:szCs w:val="14"/>
              </w:rPr>
              <w:t>(5 %)</w:t>
            </w:r>
          </w:p>
        </w:tc>
        <w:tc>
          <w:tcPr>
            <w:tcW w:w="1394" w:type="dxa"/>
            <w:tcBorders>
              <w:right w:val="double" w:sz="4" w:space="0" w:color="auto"/>
            </w:tcBorders>
          </w:tcPr>
          <w:p w14:paraId="2A78F86F" w14:textId="58F71BD7" w:rsidR="001F2975" w:rsidRPr="008604AE" w:rsidRDefault="001F2975" w:rsidP="001F2975">
            <w:pPr>
              <w:pStyle w:val="BodyText"/>
              <w:jc w:val="center"/>
              <w:cnfStyle w:val="000000000000" w:firstRow="0" w:lastRow="0" w:firstColumn="0" w:lastColumn="0" w:oddVBand="0" w:evenVBand="0" w:oddHBand="0" w:evenHBand="0" w:firstRowFirstColumn="0" w:firstRowLastColumn="0" w:lastRowFirstColumn="0" w:lastRowLastColumn="0"/>
              <w:rPr>
                <w:color w:val="808080" w:themeColor="background1" w:themeShade="80"/>
                <w:szCs w:val="8"/>
                <w:lang w:val="en-US"/>
              </w:rPr>
            </w:pPr>
            <w:r>
              <w:rPr>
                <w:color w:val="808080" w:themeColor="background1" w:themeShade="80"/>
                <w:szCs w:val="8"/>
              </w:rPr>
              <w:t>1</w:t>
            </w:r>
            <w:r w:rsidRPr="008604AE">
              <w:rPr>
                <w:color w:val="808080" w:themeColor="background1" w:themeShade="80"/>
                <w:szCs w:val="8"/>
                <w:lang w:val="en-US"/>
              </w:rPr>
              <w:t xml:space="preserve"> * 32 + 12 </w:t>
            </w:r>
            <w:r w:rsidRPr="008604AE">
              <w:rPr>
                <w:color w:val="808080" w:themeColor="background1" w:themeShade="80"/>
                <w:szCs w:val="8"/>
                <w:lang w:val="en-US"/>
              </w:rPr>
              <w:br/>
            </w:r>
            <w:r w:rsidRPr="008604AE">
              <w:rPr>
                <w:b/>
                <w:bCs/>
                <w:color w:val="808080" w:themeColor="background1" w:themeShade="80"/>
                <w:szCs w:val="8"/>
                <w:lang w:val="en-US"/>
              </w:rPr>
              <w:t xml:space="preserve">= </w:t>
            </w:r>
            <w:r>
              <w:rPr>
                <w:b/>
                <w:color w:val="808080" w:themeColor="background1" w:themeShade="80"/>
                <w:szCs w:val="8"/>
              </w:rPr>
              <w:t>44</w:t>
            </w:r>
            <w:r w:rsidRPr="008604AE">
              <w:rPr>
                <w:b/>
                <w:color w:val="808080" w:themeColor="background1" w:themeShade="80"/>
                <w:szCs w:val="8"/>
              </w:rPr>
              <w:t xml:space="preserve"> (</w:t>
            </w:r>
            <w:r>
              <w:rPr>
                <w:b/>
                <w:color w:val="808080" w:themeColor="background1" w:themeShade="80"/>
                <w:szCs w:val="8"/>
              </w:rPr>
              <w:t>11</w:t>
            </w:r>
            <w:r w:rsidRPr="008604AE">
              <w:rPr>
                <w:b/>
                <w:color w:val="808080" w:themeColor="background1" w:themeShade="80"/>
                <w:szCs w:val="8"/>
              </w:rPr>
              <w:t xml:space="preserve"> %)</w:t>
            </w:r>
          </w:p>
        </w:tc>
        <w:tc>
          <w:tcPr>
            <w:tcW w:w="1559" w:type="dxa"/>
            <w:tcBorders>
              <w:left w:val="double" w:sz="4" w:space="0" w:color="auto"/>
            </w:tcBorders>
          </w:tcPr>
          <w:p w14:paraId="7DDF8879" w14:textId="1C568F91" w:rsidR="001F2975" w:rsidRDefault="001F2975" w:rsidP="001F2975">
            <w:pPr>
              <w:pStyle w:val="BodyText"/>
              <w:jc w:val="center"/>
              <w:cnfStyle w:val="000000000000" w:firstRow="0" w:lastRow="0" w:firstColumn="0" w:lastColumn="0" w:oddVBand="0" w:evenVBand="0" w:oddHBand="0" w:evenHBand="0" w:firstRowFirstColumn="0" w:firstRowLastColumn="0" w:lastRowFirstColumn="0" w:lastRowLastColumn="0"/>
              <w:rPr>
                <w:szCs w:val="14"/>
                <w:lang w:val="en-US"/>
              </w:rPr>
            </w:pPr>
            <w:r>
              <w:rPr>
                <w:szCs w:val="14"/>
              </w:rPr>
              <w:t>1</w:t>
            </w:r>
            <w:r>
              <w:rPr>
                <w:szCs w:val="14"/>
                <w:lang w:val="en-US"/>
              </w:rPr>
              <w:t xml:space="preserve"> * (</w:t>
            </w:r>
            <w:r w:rsidRPr="004D3562">
              <w:rPr>
                <w:color w:val="00B050"/>
                <w:szCs w:val="14"/>
              </w:rPr>
              <w:t>1</w:t>
            </w:r>
            <w:r w:rsidRPr="004D3562">
              <w:rPr>
                <w:color w:val="00B050"/>
                <w:szCs w:val="14"/>
                <w:lang w:val="en-US"/>
              </w:rPr>
              <w:t>6</w:t>
            </w:r>
            <w:r>
              <w:rPr>
                <w:szCs w:val="14"/>
                <w:lang w:val="en-US"/>
              </w:rPr>
              <w:t>+5)</w:t>
            </w:r>
            <w:r w:rsidRPr="00B964BD">
              <w:rPr>
                <w:szCs w:val="14"/>
                <w:lang w:val="en-US"/>
              </w:rPr>
              <w:t xml:space="preserve"> + </w:t>
            </w:r>
            <w:r>
              <w:rPr>
                <w:szCs w:val="14"/>
              </w:rPr>
              <w:t>8</w:t>
            </w:r>
            <w:r w:rsidRPr="00B964BD">
              <w:rPr>
                <w:szCs w:val="14"/>
                <w:lang w:val="en-US"/>
              </w:rPr>
              <w:t xml:space="preserve"> </w:t>
            </w:r>
            <w:r>
              <w:rPr>
                <w:szCs w:val="14"/>
                <w:lang w:val="en-US"/>
              </w:rPr>
              <w:br/>
            </w:r>
            <w:r w:rsidRPr="003B257F">
              <w:rPr>
                <w:b/>
                <w:bCs/>
                <w:szCs w:val="14"/>
                <w:lang w:val="en-US"/>
              </w:rPr>
              <w:t xml:space="preserve">= </w:t>
            </w:r>
            <w:r>
              <w:rPr>
                <w:b/>
                <w:szCs w:val="14"/>
              </w:rPr>
              <w:t>29</w:t>
            </w:r>
            <w:r w:rsidRPr="003B257F">
              <w:rPr>
                <w:b/>
                <w:bCs/>
                <w:szCs w:val="14"/>
                <w:lang w:val="en-US"/>
              </w:rPr>
              <w:t xml:space="preserve"> </w:t>
            </w:r>
            <w:r>
              <w:rPr>
                <w:b/>
                <w:szCs w:val="14"/>
              </w:rPr>
              <w:t>(3 %)</w:t>
            </w:r>
          </w:p>
        </w:tc>
        <w:tc>
          <w:tcPr>
            <w:tcW w:w="1559" w:type="dxa"/>
            <w:tcBorders>
              <w:right w:val="double" w:sz="4" w:space="0" w:color="auto"/>
            </w:tcBorders>
          </w:tcPr>
          <w:p w14:paraId="0383751C" w14:textId="6DC7CBF0" w:rsidR="001F2975" w:rsidRPr="008604AE" w:rsidRDefault="001F2975" w:rsidP="001F2975">
            <w:pPr>
              <w:pStyle w:val="BodyText"/>
              <w:jc w:val="center"/>
              <w:cnfStyle w:val="000000000000" w:firstRow="0" w:lastRow="0" w:firstColumn="0" w:lastColumn="0" w:oddVBand="0" w:evenVBand="0" w:oddHBand="0" w:evenHBand="0" w:firstRowFirstColumn="0" w:firstRowLastColumn="0" w:lastRowFirstColumn="0" w:lastRowLastColumn="0"/>
              <w:rPr>
                <w:color w:val="808080" w:themeColor="background1" w:themeShade="80"/>
                <w:szCs w:val="8"/>
                <w:lang w:val="en-US"/>
              </w:rPr>
            </w:pPr>
            <w:r>
              <w:rPr>
                <w:color w:val="808080" w:themeColor="background1" w:themeShade="80"/>
                <w:szCs w:val="8"/>
              </w:rPr>
              <w:t>1</w:t>
            </w:r>
            <w:r w:rsidRPr="008604AE">
              <w:rPr>
                <w:color w:val="808080" w:themeColor="background1" w:themeShade="80"/>
                <w:szCs w:val="8"/>
                <w:lang w:val="en-US"/>
              </w:rPr>
              <w:t xml:space="preserve"> * 32 + 12 </w:t>
            </w:r>
            <w:r w:rsidRPr="008604AE">
              <w:rPr>
                <w:color w:val="808080" w:themeColor="background1" w:themeShade="80"/>
                <w:szCs w:val="8"/>
                <w:lang w:val="en-US"/>
              </w:rPr>
              <w:br/>
            </w:r>
            <w:r w:rsidRPr="008604AE">
              <w:rPr>
                <w:b/>
                <w:bCs/>
                <w:color w:val="808080" w:themeColor="background1" w:themeShade="80"/>
                <w:szCs w:val="8"/>
                <w:lang w:val="en-US"/>
              </w:rPr>
              <w:t xml:space="preserve">= </w:t>
            </w:r>
            <w:r>
              <w:rPr>
                <w:b/>
                <w:color w:val="808080" w:themeColor="background1" w:themeShade="80"/>
                <w:szCs w:val="8"/>
              </w:rPr>
              <w:t>44</w:t>
            </w:r>
            <w:r w:rsidRPr="008604AE">
              <w:rPr>
                <w:b/>
                <w:color w:val="808080" w:themeColor="background1" w:themeShade="80"/>
                <w:szCs w:val="8"/>
              </w:rPr>
              <w:t xml:space="preserve"> (</w:t>
            </w:r>
            <w:r>
              <w:rPr>
                <w:b/>
                <w:color w:val="808080" w:themeColor="background1" w:themeShade="80"/>
                <w:szCs w:val="8"/>
              </w:rPr>
              <w:t>4</w:t>
            </w:r>
            <w:r w:rsidRPr="008604AE">
              <w:rPr>
                <w:b/>
                <w:color w:val="808080" w:themeColor="background1" w:themeShade="80"/>
                <w:szCs w:val="8"/>
              </w:rPr>
              <w:t xml:space="preserve"> %)</w:t>
            </w:r>
          </w:p>
        </w:tc>
        <w:tc>
          <w:tcPr>
            <w:tcW w:w="1554" w:type="dxa"/>
            <w:tcBorders>
              <w:left w:val="double" w:sz="4" w:space="0" w:color="auto"/>
            </w:tcBorders>
          </w:tcPr>
          <w:p w14:paraId="65305D0E" w14:textId="6641C39C" w:rsidR="001F2975" w:rsidRDefault="001F2975" w:rsidP="001F2975">
            <w:pPr>
              <w:pStyle w:val="BodyText"/>
              <w:jc w:val="center"/>
              <w:cnfStyle w:val="000000000000" w:firstRow="0" w:lastRow="0" w:firstColumn="0" w:lastColumn="0" w:oddVBand="0" w:evenVBand="0" w:oddHBand="0" w:evenHBand="0" w:firstRowFirstColumn="0" w:firstRowLastColumn="0" w:lastRowFirstColumn="0" w:lastRowLastColumn="0"/>
              <w:rPr>
                <w:szCs w:val="14"/>
                <w:lang w:val="en-US"/>
              </w:rPr>
            </w:pPr>
            <w:r>
              <w:rPr>
                <w:szCs w:val="14"/>
              </w:rPr>
              <w:t>1</w:t>
            </w:r>
            <w:r>
              <w:rPr>
                <w:szCs w:val="14"/>
                <w:lang w:val="en-US"/>
              </w:rPr>
              <w:t xml:space="preserve"> * (</w:t>
            </w:r>
            <w:r>
              <w:rPr>
                <w:color w:val="00B050"/>
                <w:szCs w:val="14"/>
              </w:rPr>
              <w:t>32</w:t>
            </w:r>
            <w:r>
              <w:rPr>
                <w:szCs w:val="14"/>
                <w:lang w:val="en-US"/>
              </w:rPr>
              <w:t>+5)</w:t>
            </w:r>
            <w:r w:rsidRPr="00B964BD">
              <w:rPr>
                <w:szCs w:val="14"/>
                <w:lang w:val="en-US"/>
              </w:rPr>
              <w:t xml:space="preserve"> + </w:t>
            </w:r>
            <w:r>
              <w:rPr>
                <w:szCs w:val="14"/>
              </w:rPr>
              <w:t>8</w:t>
            </w:r>
            <w:r w:rsidRPr="00B964BD">
              <w:rPr>
                <w:szCs w:val="14"/>
                <w:lang w:val="en-US"/>
              </w:rPr>
              <w:t xml:space="preserve"> </w:t>
            </w:r>
            <w:r>
              <w:rPr>
                <w:szCs w:val="14"/>
                <w:lang w:val="en-US"/>
              </w:rPr>
              <w:br/>
            </w:r>
            <w:r w:rsidRPr="003B257F">
              <w:rPr>
                <w:b/>
                <w:bCs/>
                <w:szCs w:val="14"/>
                <w:lang w:val="en-US"/>
              </w:rPr>
              <w:t xml:space="preserve">= </w:t>
            </w:r>
            <w:r>
              <w:rPr>
                <w:b/>
                <w:szCs w:val="14"/>
              </w:rPr>
              <w:t>45</w:t>
            </w:r>
            <w:r w:rsidRPr="003B257F">
              <w:rPr>
                <w:b/>
                <w:bCs/>
                <w:szCs w:val="14"/>
                <w:lang w:val="en-US"/>
              </w:rPr>
              <w:t xml:space="preserve"> </w:t>
            </w:r>
            <w:r>
              <w:rPr>
                <w:b/>
                <w:szCs w:val="14"/>
              </w:rPr>
              <w:t>(2 %)</w:t>
            </w:r>
          </w:p>
        </w:tc>
      </w:tr>
      <w:tr w:rsidR="001F2975" w14:paraId="3A4E0425" w14:textId="165BA712" w:rsidTr="003C1F1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93" w:type="dxa"/>
            <w:tcBorders>
              <w:right w:val="double" w:sz="4" w:space="0" w:color="auto"/>
            </w:tcBorders>
          </w:tcPr>
          <w:p w14:paraId="213DD0B8" w14:textId="12AABF21" w:rsidR="001F2975" w:rsidRPr="004D3562" w:rsidRDefault="001F2975" w:rsidP="001F2975">
            <w:pPr>
              <w:pStyle w:val="BodyText"/>
              <w:jc w:val="center"/>
              <w:rPr>
                <w:szCs w:val="14"/>
              </w:rPr>
            </w:pPr>
            <w:r w:rsidRPr="004D3562">
              <w:rPr>
                <w:sz w:val="20"/>
                <w:szCs w:val="14"/>
              </w:rPr>
              <w:t xml:space="preserve">SNPN-to-GIN mapping </w:t>
            </w:r>
            <w:r w:rsidRPr="004D3562">
              <w:rPr>
                <w:sz w:val="20"/>
                <w:szCs w:val="14"/>
              </w:rPr>
              <w:br/>
            </w:r>
            <w:r w:rsidRPr="004D3562">
              <w:rPr>
                <w:sz w:val="20"/>
                <w:lang w:val="en-US"/>
              </w:rPr>
              <w:t>N</w:t>
            </w:r>
            <w:r w:rsidRPr="004D3562">
              <w:rPr>
                <w:sz w:val="20"/>
                <w:vertAlign w:val="subscript"/>
                <w:lang w:val="en-US"/>
              </w:rPr>
              <w:t>SNPN_</w:t>
            </w:r>
            <w:r w:rsidRPr="004D3562">
              <w:rPr>
                <w:sz w:val="20"/>
                <w:vertAlign w:val="subscript"/>
              </w:rPr>
              <w:t>G</w:t>
            </w:r>
            <w:r w:rsidRPr="004D3562">
              <w:rPr>
                <w:sz w:val="20"/>
              </w:rPr>
              <w:t xml:space="preserve"> = 4</w:t>
            </w:r>
          </w:p>
        </w:tc>
        <w:tc>
          <w:tcPr>
            <w:tcW w:w="1370" w:type="dxa"/>
            <w:tcBorders>
              <w:left w:val="double" w:sz="4" w:space="0" w:color="auto"/>
            </w:tcBorders>
          </w:tcPr>
          <w:p w14:paraId="5B7CDF89" w14:textId="063EE530" w:rsidR="001F2975" w:rsidRDefault="001F2975" w:rsidP="001F2975">
            <w:pPr>
              <w:pStyle w:val="BodyText"/>
              <w:jc w:val="center"/>
              <w:cnfStyle w:val="000000100000" w:firstRow="0" w:lastRow="0" w:firstColumn="0" w:lastColumn="0" w:oddVBand="0" w:evenVBand="0" w:oddHBand="1" w:evenHBand="0" w:firstRowFirstColumn="0" w:firstRowLastColumn="0" w:lastRowFirstColumn="0" w:lastRowLastColumn="0"/>
              <w:rPr>
                <w:szCs w:val="14"/>
                <w:lang w:val="en-US"/>
              </w:rPr>
            </w:pPr>
            <w:r>
              <w:rPr>
                <w:szCs w:val="14"/>
                <w:lang w:val="en-US"/>
              </w:rPr>
              <w:t>4 * (</w:t>
            </w:r>
            <w:r w:rsidRPr="00A8708A">
              <w:rPr>
                <w:color w:val="00B050"/>
                <w:szCs w:val="14"/>
                <w:lang w:val="en-US"/>
              </w:rPr>
              <w:t>6</w:t>
            </w:r>
            <w:r>
              <w:rPr>
                <w:szCs w:val="14"/>
                <w:lang w:val="en-US"/>
              </w:rPr>
              <w:t>+5)</w:t>
            </w:r>
            <w:r w:rsidRPr="00B964BD">
              <w:rPr>
                <w:szCs w:val="14"/>
                <w:lang w:val="en-US"/>
              </w:rPr>
              <w:t xml:space="preserve"> + </w:t>
            </w:r>
            <w:r>
              <w:rPr>
                <w:szCs w:val="14"/>
              </w:rPr>
              <w:t>8</w:t>
            </w:r>
            <w:r w:rsidRPr="00B964BD">
              <w:rPr>
                <w:szCs w:val="14"/>
                <w:lang w:val="en-US"/>
              </w:rPr>
              <w:t xml:space="preserve"> </w:t>
            </w:r>
            <w:r>
              <w:rPr>
                <w:szCs w:val="14"/>
                <w:lang w:val="en-US"/>
              </w:rPr>
              <w:br/>
            </w:r>
            <w:r w:rsidRPr="003B257F">
              <w:rPr>
                <w:b/>
                <w:bCs/>
                <w:szCs w:val="14"/>
                <w:lang w:val="en-US"/>
              </w:rPr>
              <w:t xml:space="preserve">= </w:t>
            </w:r>
            <w:r>
              <w:rPr>
                <w:b/>
                <w:szCs w:val="14"/>
              </w:rPr>
              <w:t>52</w:t>
            </w:r>
            <w:r w:rsidRPr="003B257F">
              <w:rPr>
                <w:b/>
                <w:bCs/>
                <w:szCs w:val="14"/>
                <w:lang w:val="en-US"/>
              </w:rPr>
              <w:t xml:space="preserve"> </w:t>
            </w:r>
            <w:r>
              <w:rPr>
                <w:b/>
                <w:szCs w:val="14"/>
              </w:rPr>
              <w:t>(12 %)</w:t>
            </w:r>
          </w:p>
        </w:tc>
        <w:tc>
          <w:tcPr>
            <w:tcW w:w="1394" w:type="dxa"/>
            <w:tcBorders>
              <w:right w:val="double" w:sz="4" w:space="0" w:color="auto"/>
            </w:tcBorders>
          </w:tcPr>
          <w:p w14:paraId="6098698D" w14:textId="18C9EB7F" w:rsidR="001F2975" w:rsidRPr="008604AE" w:rsidRDefault="001F2975" w:rsidP="001F2975">
            <w:pPr>
              <w:pStyle w:val="BodyText"/>
              <w:jc w:val="center"/>
              <w:cnfStyle w:val="000000100000" w:firstRow="0" w:lastRow="0" w:firstColumn="0" w:lastColumn="0" w:oddVBand="0" w:evenVBand="0" w:oddHBand="1" w:evenHBand="0" w:firstRowFirstColumn="0" w:firstRowLastColumn="0" w:lastRowFirstColumn="0" w:lastRowLastColumn="0"/>
              <w:rPr>
                <w:color w:val="808080" w:themeColor="background1" w:themeShade="80"/>
                <w:szCs w:val="8"/>
                <w:lang w:val="en-US"/>
              </w:rPr>
            </w:pPr>
            <w:r w:rsidRPr="008604AE">
              <w:rPr>
                <w:color w:val="808080" w:themeColor="background1" w:themeShade="80"/>
                <w:szCs w:val="8"/>
              </w:rPr>
              <w:t>4</w:t>
            </w:r>
            <w:r w:rsidRPr="008604AE">
              <w:rPr>
                <w:color w:val="808080" w:themeColor="background1" w:themeShade="80"/>
                <w:szCs w:val="8"/>
                <w:lang w:val="en-US"/>
              </w:rPr>
              <w:t xml:space="preserve"> * 32 + 12 </w:t>
            </w:r>
            <w:r w:rsidRPr="008604AE">
              <w:rPr>
                <w:color w:val="808080" w:themeColor="background1" w:themeShade="80"/>
                <w:szCs w:val="8"/>
                <w:lang w:val="en-US"/>
              </w:rPr>
              <w:br/>
            </w:r>
            <w:r w:rsidRPr="008604AE">
              <w:rPr>
                <w:b/>
                <w:bCs/>
                <w:color w:val="808080" w:themeColor="background1" w:themeShade="80"/>
                <w:szCs w:val="8"/>
                <w:lang w:val="en-US"/>
              </w:rPr>
              <w:t xml:space="preserve">= </w:t>
            </w:r>
            <w:r w:rsidRPr="008604AE">
              <w:rPr>
                <w:b/>
                <w:color w:val="808080" w:themeColor="background1" w:themeShade="80"/>
                <w:szCs w:val="8"/>
              </w:rPr>
              <w:t>140 (33 %)</w:t>
            </w:r>
          </w:p>
        </w:tc>
        <w:tc>
          <w:tcPr>
            <w:tcW w:w="1559" w:type="dxa"/>
            <w:tcBorders>
              <w:left w:val="double" w:sz="4" w:space="0" w:color="auto"/>
            </w:tcBorders>
          </w:tcPr>
          <w:p w14:paraId="250872D0" w14:textId="1732FDFE" w:rsidR="001F2975" w:rsidRDefault="001F2975" w:rsidP="001F2975">
            <w:pPr>
              <w:pStyle w:val="BodyText"/>
              <w:jc w:val="center"/>
              <w:cnfStyle w:val="000000100000" w:firstRow="0" w:lastRow="0" w:firstColumn="0" w:lastColumn="0" w:oddVBand="0" w:evenVBand="0" w:oddHBand="1" w:evenHBand="0" w:firstRowFirstColumn="0" w:firstRowLastColumn="0" w:lastRowFirstColumn="0" w:lastRowLastColumn="0"/>
              <w:rPr>
                <w:szCs w:val="8"/>
              </w:rPr>
            </w:pPr>
            <w:r>
              <w:rPr>
                <w:szCs w:val="14"/>
                <w:lang w:val="en-US"/>
              </w:rPr>
              <w:t>4 * (</w:t>
            </w:r>
            <w:r w:rsidRPr="004D3562">
              <w:rPr>
                <w:color w:val="00B050"/>
                <w:szCs w:val="14"/>
              </w:rPr>
              <w:t>1</w:t>
            </w:r>
            <w:r w:rsidRPr="004D3562">
              <w:rPr>
                <w:color w:val="00B050"/>
                <w:szCs w:val="14"/>
                <w:lang w:val="en-US"/>
              </w:rPr>
              <w:t>6</w:t>
            </w:r>
            <w:r>
              <w:rPr>
                <w:szCs w:val="14"/>
                <w:lang w:val="en-US"/>
              </w:rPr>
              <w:t>+5)</w:t>
            </w:r>
            <w:r w:rsidRPr="00B964BD">
              <w:rPr>
                <w:szCs w:val="14"/>
                <w:lang w:val="en-US"/>
              </w:rPr>
              <w:t xml:space="preserve"> + </w:t>
            </w:r>
            <w:r>
              <w:rPr>
                <w:szCs w:val="14"/>
              </w:rPr>
              <w:t>8</w:t>
            </w:r>
            <w:r>
              <w:rPr>
                <w:szCs w:val="14"/>
                <w:lang w:val="en-US"/>
              </w:rPr>
              <w:br/>
            </w:r>
            <w:r w:rsidRPr="003B257F">
              <w:rPr>
                <w:b/>
                <w:bCs/>
                <w:szCs w:val="14"/>
                <w:lang w:val="en-US"/>
              </w:rPr>
              <w:t xml:space="preserve">= </w:t>
            </w:r>
            <w:r>
              <w:rPr>
                <w:b/>
                <w:szCs w:val="14"/>
              </w:rPr>
              <w:t>92</w:t>
            </w:r>
            <w:r w:rsidRPr="003B257F">
              <w:rPr>
                <w:b/>
                <w:bCs/>
                <w:szCs w:val="14"/>
                <w:lang w:val="en-US"/>
              </w:rPr>
              <w:t xml:space="preserve"> </w:t>
            </w:r>
            <w:r>
              <w:rPr>
                <w:b/>
                <w:szCs w:val="14"/>
              </w:rPr>
              <w:t>(8 %)</w:t>
            </w:r>
          </w:p>
        </w:tc>
        <w:tc>
          <w:tcPr>
            <w:tcW w:w="1559" w:type="dxa"/>
            <w:tcBorders>
              <w:right w:val="double" w:sz="4" w:space="0" w:color="auto"/>
            </w:tcBorders>
          </w:tcPr>
          <w:p w14:paraId="5F6DEDC9" w14:textId="2B864DDC" w:rsidR="001F2975" w:rsidRPr="008604AE" w:rsidRDefault="001F2975" w:rsidP="001F2975">
            <w:pPr>
              <w:pStyle w:val="BodyText"/>
              <w:jc w:val="center"/>
              <w:cnfStyle w:val="000000100000" w:firstRow="0" w:lastRow="0" w:firstColumn="0" w:lastColumn="0" w:oddVBand="0" w:evenVBand="0" w:oddHBand="1" w:evenHBand="0" w:firstRowFirstColumn="0" w:firstRowLastColumn="0" w:lastRowFirstColumn="0" w:lastRowLastColumn="0"/>
              <w:rPr>
                <w:color w:val="808080" w:themeColor="background1" w:themeShade="80"/>
                <w:szCs w:val="8"/>
              </w:rPr>
            </w:pPr>
            <w:r w:rsidRPr="008604AE">
              <w:rPr>
                <w:color w:val="808080" w:themeColor="background1" w:themeShade="80"/>
                <w:szCs w:val="8"/>
              </w:rPr>
              <w:t>4</w:t>
            </w:r>
            <w:r w:rsidRPr="008604AE">
              <w:rPr>
                <w:color w:val="808080" w:themeColor="background1" w:themeShade="80"/>
                <w:szCs w:val="8"/>
                <w:lang w:val="en-US"/>
              </w:rPr>
              <w:t xml:space="preserve"> * 32 + 12 </w:t>
            </w:r>
            <w:r w:rsidRPr="008604AE">
              <w:rPr>
                <w:color w:val="808080" w:themeColor="background1" w:themeShade="80"/>
                <w:szCs w:val="8"/>
                <w:lang w:val="en-US"/>
              </w:rPr>
              <w:br/>
            </w:r>
            <w:r w:rsidRPr="008604AE">
              <w:rPr>
                <w:b/>
                <w:bCs/>
                <w:color w:val="808080" w:themeColor="background1" w:themeShade="80"/>
                <w:szCs w:val="8"/>
                <w:lang w:val="en-US"/>
              </w:rPr>
              <w:t xml:space="preserve">= </w:t>
            </w:r>
            <w:r w:rsidRPr="008604AE">
              <w:rPr>
                <w:b/>
                <w:color w:val="808080" w:themeColor="background1" w:themeShade="80"/>
                <w:szCs w:val="8"/>
              </w:rPr>
              <w:t>140 (13 %)</w:t>
            </w:r>
          </w:p>
        </w:tc>
        <w:tc>
          <w:tcPr>
            <w:tcW w:w="1554" w:type="dxa"/>
            <w:tcBorders>
              <w:left w:val="double" w:sz="4" w:space="0" w:color="auto"/>
            </w:tcBorders>
          </w:tcPr>
          <w:p w14:paraId="55251C41" w14:textId="23A5BC28" w:rsidR="001F2975" w:rsidRPr="008604AE" w:rsidRDefault="001F2975" w:rsidP="001F2975">
            <w:pPr>
              <w:pStyle w:val="BodyText"/>
              <w:jc w:val="center"/>
              <w:cnfStyle w:val="000000100000" w:firstRow="0" w:lastRow="0" w:firstColumn="0" w:lastColumn="0" w:oddVBand="0" w:evenVBand="0" w:oddHBand="1" w:evenHBand="0" w:firstRowFirstColumn="0" w:firstRowLastColumn="0" w:lastRowFirstColumn="0" w:lastRowLastColumn="0"/>
              <w:rPr>
                <w:color w:val="808080" w:themeColor="background1" w:themeShade="80"/>
                <w:szCs w:val="8"/>
              </w:rPr>
            </w:pPr>
            <w:r>
              <w:rPr>
                <w:szCs w:val="14"/>
                <w:lang w:val="en-US"/>
              </w:rPr>
              <w:t>4 * (</w:t>
            </w:r>
            <w:r>
              <w:rPr>
                <w:color w:val="00B050"/>
                <w:szCs w:val="14"/>
              </w:rPr>
              <w:t>32</w:t>
            </w:r>
            <w:r>
              <w:rPr>
                <w:szCs w:val="14"/>
                <w:lang w:val="en-US"/>
              </w:rPr>
              <w:t>+5)</w:t>
            </w:r>
            <w:r w:rsidRPr="00B964BD">
              <w:rPr>
                <w:szCs w:val="14"/>
                <w:lang w:val="en-US"/>
              </w:rPr>
              <w:t xml:space="preserve"> + </w:t>
            </w:r>
            <w:r>
              <w:rPr>
                <w:szCs w:val="14"/>
              </w:rPr>
              <w:t>8</w:t>
            </w:r>
            <w:r>
              <w:rPr>
                <w:szCs w:val="14"/>
                <w:lang w:val="en-US"/>
              </w:rPr>
              <w:br/>
            </w:r>
            <w:r w:rsidRPr="003B257F">
              <w:rPr>
                <w:b/>
                <w:bCs/>
                <w:szCs w:val="14"/>
                <w:lang w:val="en-US"/>
              </w:rPr>
              <w:t xml:space="preserve">= </w:t>
            </w:r>
            <w:r>
              <w:rPr>
                <w:b/>
                <w:szCs w:val="14"/>
              </w:rPr>
              <w:t>156</w:t>
            </w:r>
            <w:r w:rsidRPr="003B257F">
              <w:rPr>
                <w:b/>
                <w:bCs/>
                <w:szCs w:val="14"/>
                <w:lang w:val="en-US"/>
              </w:rPr>
              <w:t xml:space="preserve"> </w:t>
            </w:r>
            <w:r>
              <w:rPr>
                <w:b/>
                <w:szCs w:val="14"/>
              </w:rPr>
              <w:t>(7 %)</w:t>
            </w:r>
          </w:p>
        </w:tc>
      </w:tr>
      <w:tr w:rsidR="001F2975" w14:paraId="3380A98E" w14:textId="1A34AF19" w:rsidTr="003C1F14">
        <w:trPr>
          <w:jc w:val="center"/>
        </w:trPr>
        <w:tc>
          <w:tcPr>
            <w:cnfStyle w:val="001000000000" w:firstRow="0" w:lastRow="0" w:firstColumn="1" w:lastColumn="0" w:oddVBand="0" w:evenVBand="0" w:oddHBand="0" w:evenHBand="0" w:firstRowFirstColumn="0" w:firstRowLastColumn="0" w:lastRowFirstColumn="0" w:lastRowLastColumn="0"/>
            <w:tcW w:w="2193" w:type="dxa"/>
            <w:tcBorders>
              <w:right w:val="double" w:sz="4" w:space="0" w:color="auto"/>
            </w:tcBorders>
          </w:tcPr>
          <w:p w14:paraId="7D443658" w14:textId="1AA78A4A" w:rsidR="001F2975" w:rsidRPr="009732CC" w:rsidRDefault="001F2975" w:rsidP="001F2975">
            <w:pPr>
              <w:pStyle w:val="BodyText"/>
              <w:jc w:val="center"/>
              <w:rPr>
                <w:szCs w:val="14"/>
              </w:rPr>
            </w:pPr>
            <w:r w:rsidRPr="004D3562">
              <w:rPr>
                <w:sz w:val="20"/>
                <w:szCs w:val="14"/>
              </w:rPr>
              <w:t xml:space="preserve">SNPN-to-GIN mapping </w:t>
            </w:r>
            <w:r w:rsidRPr="004D3562">
              <w:rPr>
                <w:sz w:val="20"/>
                <w:szCs w:val="14"/>
              </w:rPr>
              <w:br/>
            </w:r>
            <w:r w:rsidRPr="004D3562">
              <w:rPr>
                <w:sz w:val="20"/>
                <w:lang w:val="en-US"/>
              </w:rPr>
              <w:t>N</w:t>
            </w:r>
            <w:r w:rsidRPr="004D3562">
              <w:rPr>
                <w:sz w:val="20"/>
                <w:vertAlign w:val="subscript"/>
                <w:lang w:val="en-US"/>
              </w:rPr>
              <w:t>SNPN_</w:t>
            </w:r>
            <w:r w:rsidRPr="004D3562">
              <w:rPr>
                <w:sz w:val="20"/>
                <w:vertAlign w:val="subscript"/>
              </w:rPr>
              <w:t>G</w:t>
            </w:r>
            <w:r w:rsidRPr="004D3562">
              <w:rPr>
                <w:sz w:val="20"/>
              </w:rPr>
              <w:t xml:space="preserve"> =</w:t>
            </w:r>
            <w:r>
              <w:rPr>
                <w:sz w:val="20"/>
              </w:rPr>
              <w:t xml:space="preserve"> 6</w:t>
            </w:r>
          </w:p>
        </w:tc>
        <w:tc>
          <w:tcPr>
            <w:tcW w:w="1370" w:type="dxa"/>
            <w:tcBorders>
              <w:left w:val="double" w:sz="4" w:space="0" w:color="auto"/>
            </w:tcBorders>
          </w:tcPr>
          <w:p w14:paraId="3CE5DAE9" w14:textId="424F1147" w:rsidR="001F2975" w:rsidRDefault="001F2975" w:rsidP="001F2975">
            <w:pPr>
              <w:pStyle w:val="BodyText"/>
              <w:jc w:val="center"/>
              <w:cnfStyle w:val="000000000000" w:firstRow="0" w:lastRow="0" w:firstColumn="0" w:lastColumn="0" w:oddVBand="0" w:evenVBand="0" w:oddHBand="0" w:evenHBand="0" w:firstRowFirstColumn="0" w:firstRowLastColumn="0" w:lastRowFirstColumn="0" w:lastRowLastColumn="0"/>
              <w:rPr>
                <w:szCs w:val="14"/>
                <w:lang w:val="en-US"/>
              </w:rPr>
            </w:pPr>
            <w:r>
              <w:rPr>
                <w:szCs w:val="14"/>
              </w:rPr>
              <w:t>6</w:t>
            </w:r>
            <w:r>
              <w:rPr>
                <w:szCs w:val="14"/>
                <w:lang w:val="en-US"/>
              </w:rPr>
              <w:t xml:space="preserve"> * (</w:t>
            </w:r>
            <w:r w:rsidRPr="00A8708A">
              <w:rPr>
                <w:color w:val="00B050"/>
                <w:szCs w:val="14"/>
                <w:lang w:val="en-US"/>
              </w:rPr>
              <w:t>6</w:t>
            </w:r>
            <w:r>
              <w:rPr>
                <w:szCs w:val="14"/>
                <w:lang w:val="en-US"/>
              </w:rPr>
              <w:t>+5)</w:t>
            </w:r>
            <w:r w:rsidRPr="00B964BD">
              <w:rPr>
                <w:szCs w:val="14"/>
                <w:lang w:val="en-US"/>
              </w:rPr>
              <w:t xml:space="preserve"> + </w:t>
            </w:r>
            <w:r>
              <w:rPr>
                <w:szCs w:val="14"/>
              </w:rPr>
              <w:t>8</w:t>
            </w:r>
            <w:r w:rsidRPr="00B964BD">
              <w:rPr>
                <w:szCs w:val="14"/>
                <w:lang w:val="en-US"/>
              </w:rPr>
              <w:t xml:space="preserve"> </w:t>
            </w:r>
            <w:r>
              <w:rPr>
                <w:szCs w:val="14"/>
                <w:lang w:val="en-US"/>
              </w:rPr>
              <w:br/>
            </w:r>
            <w:r w:rsidRPr="003B257F">
              <w:rPr>
                <w:b/>
                <w:bCs/>
                <w:szCs w:val="14"/>
                <w:lang w:val="en-US"/>
              </w:rPr>
              <w:t xml:space="preserve">= </w:t>
            </w:r>
            <w:r>
              <w:rPr>
                <w:b/>
                <w:szCs w:val="14"/>
              </w:rPr>
              <w:t>74</w:t>
            </w:r>
            <w:r w:rsidRPr="003B257F">
              <w:rPr>
                <w:b/>
                <w:bCs/>
                <w:szCs w:val="14"/>
                <w:lang w:val="en-US"/>
              </w:rPr>
              <w:t xml:space="preserve"> </w:t>
            </w:r>
            <w:r>
              <w:rPr>
                <w:b/>
                <w:szCs w:val="14"/>
              </w:rPr>
              <w:t>(18 %)</w:t>
            </w:r>
          </w:p>
        </w:tc>
        <w:tc>
          <w:tcPr>
            <w:tcW w:w="1394" w:type="dxa"/>
            <w:tcBorders>
              <w:right w:val="double" w:sz="4" w:space="0" w:color="auto"/>
            </w:tcBorders>
          </w:tcPr>
          <w:p w14:paraId="590BE9BF" w14:textId="07F3E6C4" w:rsidR="001F2975" w:rsidRPr="008604AE" w:rsidRDefault="001F2975" w:rsidP="001F2975">
            <w:pPr>
              <w:pStyle w:val="BodyText"/>
              <w:jc w:val="center"/>
              <w:cnfStyle w:val="000000000000" w:firstRow="0" w:lastRow="0" w:firstColumn="0" w:lastColumn="0" w:oddVBand="0" w:evenVBand="0" w:oddHBand="0" w:evenHBand="0" w:firstRowFirstColumn="0" w:firstRowLastColumn="0" w:lastRowFirstColumn="0" w:lastRowLastColumn="0"/>
              <w:rPr>
                <w:color w:val="808080" w:themeColor="background1" w:themeShade="80"/>
                <w:szCs w:val="8"/>
                <w:lang w:val="en-US"/>
              </w:rPr>
            </w:pPr>
            <w:r w:rsidRPr="008604AE">
              <w:rPr>
                <w:color w:val="808080" w:themeColor="background1" w:themeShade="80"/>
                <w:szCs w:val="8"/>
              </w:rPr>
              <w:t>6</w:t>
            </w:r>
            <w:r w:rsidRPr="008604AE">
              <w:rPr>
                <w:color w:val="808080" w:themeColor="background1" w:themeShade="80"/>
                <w:szCs w:val="8"/>
                <w:lang w:val="en-US"/>
              </w:rPr>
              <w:t xml:space="preserve"> * 32 + 12 </w:t>
            </w:r>
            <w:r w:rsidRPr="008604AE">
              <w:rPr>
                <w:color w:val="808080" w:themeColor="background1" w:themeShade="80"/>
                <w:szCs w:val="8"/>
                <w:lang w:val="en-US"/>
              </w:rPr>
              <w:br/>
            </w:r>
            <w:r w:rsidRPr="008604AE">
              <w:rPr>
                <w:b/>
                <w:bCs/>
                <w:color w:val="808080" w:themeColor="background1" w:themeShade="80"/>
                <w:szCs w:val="8"/>
                <w:lang w:val="en-US"/>
              </w:rPr>
              <w:t xml:space="preserve">= </w:t>
            </w:r>
            <w:r w:rsidRPr="008604AE">
              <w:rPr>
                <w:b/>
                <w:color w:val="808080" w:themeColor="background1" w:themeShade="80"/>
                <w:szCs w:val="8"/>
              </w:rPr>
              <w:t>204 (49 %)</w:t>
            </w:r>
          </w:p>
        </w:tc>
        <w:tc>
          <w:tcPr>
            <w:tcW w:w="1559" w:type="dxa"/>
            <w:tcBorders>
              <w:left w:val="double" w:sz="4" w:space="0" w:color="auto"/>
            </w:tcBorders>
          </w:tcPr>
          <w:p w14:paraId="39131AB4" w14:textId="7A1651F7" w:rsidR="001F2975" w:rsidRDefault="001F2975" w:rsidP="001F2975">
            <w:pPr>
              <w:pStyle w:val="BodyText"/>
              <w:jc w:val="center"/>
              <w:cnfStyle w:val="000000000000" w:firstRow="0" w:lastRow="0" w:firstColumn="0" w:lastColumn="0" w:oddVBand="0" w:evenVBand="0" w:oddHBand="0" w:evenHBand="0" w:firstRowFirstColumn="0" w:firstRowLastColumn="0" w:lastRowFirstColumn="0" w:lastRowLastColumn="0"/>
              <w:rPr>
                <w:szCs w:val="8"/>
              </w:rPr>
            </w:pPr>
            <w:r>
              <w:rPr>
                <w:szCs w:val="14"/>
              </w:rPr>
              <w:t>6</w:t>
            </w:r>
            <w:r>
              <w:rPr>
                <w:szCs w:val="14"/>
                <w:lang w:val="en-US"/>
              </w:rPr>
              <w:t xml:space="preserve"> * (</w:t>
            </w:r>
            <w:r w:rsidRPr="004D3562">
              <w:rPr>
                <w:color w:val="00B050"/>
                <w:szCs w:val="14"/>
              </w:rPr>
              <w:t>1</w:t>
            </w:r>
            <w:r w:rsidRPr="004D3562">
              <w:rPr>
                <w:color w:val="00B050"/>
                <w:szCs w:val="14"/>
                <w:lang w:val="en-US"/>
              </w:rPr>
              <w:t>6</w:t>
            </w:r>
            <w:r>
              <w:rPr>
                <w:szCs w:val="14"/>
                <w:lang w:val="en-US"/>
              </w:rPr>
              <w:t>+5)</w:t>
            </w:r>
            <w:r w:rsidRPr="00B964BD">
              <w:rPr>
                <w:szCs w:val="14"/>
                <w:lang w:val="en-US"/>
              </w:rPr>
              <w:t xml:space="preserve"> + </w:t>
            </w:r>
            <w:r>
              <w:rPr>
                <w:szCs w:val="14"/>
              </w:rPr>
              <w:t>8</w:t>
            </w:r>
            <w:r w:rsidRPr="00B964BD">
              <w:rPr>
                <w:szCs w:val="14"/>
                <w:lang w:val="en-US"/>
              </w:rPr>
              <w:t xml:space="preserve"> </w:t>
            </w:r>
            <w:r>
              <w:rPr>
                <w:szCs w:val="14"/>
                <w:lang w:val="en-US"/>
              </w:rPr>
              <w:br/>
            </w:r>
            <w:r w:rsidRPr="003B257F">
              <w:rPr>
                <w:b/>
                <w:bCs/>
                <w:szCs w:val="14"/>
                <w:lang w:val="en-US"/>
              </w:rPr>
              <w:t xml:space="preserve">= </w:t>
            </w:r>
            <w:r>
              <w:rPr>
                <w:b/>
                <w:szCs w:val="14"/>
              </w:rPr>
              <w:t>134</w:t>
            </w:r>
            <w:r w:rsidRPr="003B257F">
              <w:rPr>
                <w:b/>
                <w:bCs/>
                <w:szCs w:val="14"/>
                <w:lang w:val="en-US"/>
              </w:rPr>
              <w:t xml:space="preserve"> </w:t>
            </w:r>
            <w:r>
              <w:rPr>
                <w:b/>
                <w:szCs w:val="14"/>
              </w:rPr>
              <w:t>(12 %)</w:t>
            </w:r>
          </w:p>
        </w:tc>
        <w:tc>
          <w:tcPr>
            <w:tcW w:w="1559" w:type="dxa"/>
            <w:tcBorders>
              <w:right w:val="double" w:sz="4" w:space="0" w:color="auto"/>
            </w:tcBorders>
          </w:tcPr>
          <w:p w14:paraId="2CF44ED2" w14:textId="30D80902" w:rsidR="001F2975" w:rsidRPr="008604AE" w:rsidRDefault="001F2975" w:rsidP="001F2975">
            <w:pPr>
              <w:pStyle w:val="BodyText"/>
              <w:jc w:val="center"/>
              <w:cnfStyle w:val="000000000000" w:firstRow="0" w:lastRow="0" w:firstColumn="0" w:lastColumn="0" w:oddVBand="0" w:evenVBand="0" w:oddHBand="0" w:evenHBand="0" w:firstRowFirstColumn="0" w:firstRowLastColumn="0" w:lastRowFirstColumn="0" w:lastRowLastColumn="0"/>
              <w:rPr>
                <w:color w:val="808080" w:themeColor="background1" w:themeShade="80"/>
                <w:szCs w:val="8"/>
              </w:rPr>
            </w:pPr>
            <w:r w:rsidRPr="008604AE">
              <w:rPr>
                <w:color w:val="808080" w:themeColor="background1" w:themeShade="80"/>
                <w:szCs w:val="8"/>
              </w:rPr>
              <w:t>6</w:t>
            </w:r>
            <w:r w:rsidRPr="008604AE">
              <w:rPr>
                <w:color w:val="808080" w:themeColor="background1" w:themeShade="80"/>
                <w:szCs w:val="8"/>
                <w:lang w:val="en-US"/>
              </w:rPr>
              <w:t xml:space="preserve"> * 32 + 12 </w:t>
            </w:r>
            <w:r w:rsidRPr="008604AE">
              <w:rPr>
                <w:color w:val="808080" w:themeColor="background1" w:themeShade="80"/>
                <w:szCs w:val="8"/>
                <w:lang w:val="en-US"/>
              </w:rPr>
              <w:br/>
            </w:r>
            <w:r w:rsidRPr="008604AE">
              <w:rPr>
                <w:b/>
                <w:bCs/>
                <w:color w:val="808080" w:themeColor="background1" w:themeShade="80"/>
                <w:szCs w:val="8"/>
                <w:lang w:val="en-US"/>
              </w:rPr>
              <w:t xml:space="preserve">= </w:t>
            </w:r>
            <w:r w:rsidRPr="008604AE">
              <w:rPr>
                <w:b/>
                <w:color w:val="808080" w:themeColor="background1" w:themeShade="80"/>
                <w:szCs w:val="8"/>
              </w:rPr>
              <w:t>204 (18 %)</w:t>
            </w:r>
          </w:p>
        </w:tc>
        <w:tc>
          <w:tcPr>
            <w:tcW w:w="1554" w:type="dxa"/>
            <w:tcBorders>
              <w:left w:val="double" w:sz="4" w:space="0" w:color="auto"/>
            </w:tcBorders>
          </w:tcPr>
          <w:p w14:paraId="722E0076" w14:textId="2AD11FE3" w:rsidR="001F2975" w:rsidRPr="008604AE" w:rsidRDefault="001F2975" w:rsidP="001F2975">
            <w:pPr>
              <w:pStyle w:val="BodyText"/>
              <w:jc w:val="center"/>
              <w:cnfStyle w:val="000000000000" w:firstRow="0" w:lastRow="0" w:firstColumn="0" w:lastColumn="0" w:oddVBand="0" w:evenVBand="0" w:oddHBand="0" w:evenHBand="0" w:firstRowFirstColumn="0" w:firstRowLastColumn="0" w:lastRowFirstColumn="0" w:lastRowLastColumn="0"/>
              <w:rPr>
                <w:color w:val="808080" w:themeColor="background1" w:themeShade="80"/>
                <w:szCs w:val="8"/>
              </w:rPr>
            </w:pPr>
            <w:r>
              <w:rPr>
                <w:szCs w:val="14"/>
              </w:rPr>
              <w:t>6</w:t>
            </w:r>
            <w:r>
              <w:rPr>
                <w:szCs w:val="14"/>
                <w:lang w:val="en-US"/>
              </w:rPr>
              <w:t xml:space="preserve"> * (</w:t>
            </w:r>
            <w:r>
              <w:rPr>
                <w:color w:val="00B050"/>
                <w:szCs w:val="14"/>
              </w:rPr>
              <w:t>32</w:t>
            </w:r>
            <w:r>
              <w:rPr>
                <w:szCs w:val="14"/>
                <w:lang w:val="en-US"/>
              </w:rPr>
              <w:t>+5)</w:t>
            </w:r>
            <w:r w:rsidRPr="00B964BD">
              <w:rPr>
                <w:szCs w:val="14"/>
                <w:lang w:val="en-US"/>
              </w:rPr>
              <w:t xml:space="preserve"> + </w:t>
            </w:r>
            <w:r>
              <w:rPr>
                <w:szCs w:val="14"/>
              </w:rPr>
              <w:t>8</w:t>
            </w:r>
            <w:r w:rsidRPr="00B964BD">
              <w:rPr>
                <w:szCs w:val="14"/>
                <w:lang w:val="en-US"/>
              </w:rPr>
              <w:t xml:space="preserve"> </w:t>
            </w:r>
            <w:r>
              <w:rPr>
                <w:szCs w:val="14"/>
                <w:lang w:val="en-US"/>
              </w:rPr>
              <w:br/>
            </w:r>
            <w:r w:rsidRPr="003B257F">
              <w:rPr>
                <w:b/>
                <w:bCs/>
                <w:szCs w:val="14"/>
                <w:lang w:val="en-US"/>
              </w:rPr>
              <w:t xml:space="preserve">= </w:t>
            </w:r>
            <w:r>
              <w:rPr>
                <w:b/>
                <w:szCs w:val="14"/>
              </w:rPr>
              <w:t>230</w:t>
            </w:r>
            <w:r w:rsidRPr="003B257F">
              <w:rPr>
                <w:b/>
                <w:bCs/>
                <w:szCs w:val="14"/>
                <w:lang w:val="en-US"/>
              </w:rPr>
              <w:t xml:space="preserve"> </w:t>
            </w:r>
            <w:r>
              <w:rPr>
                <w:b/>
                <w:szCs w:val="14"/>
              </w:rPr>
              <w:t>(10 %)</w:t>
            </w:r>
          </w:p>
        </w:tc>
      </w:tr>
      <w:tr w:rsidR="001F2975" w14:paraId="63EFD761" w14:textId="6E088158" w:rsidTr="003C1F1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93" w:type="dxa"/>
            <w:tcBorders>
              <w:right w:val="double" w:sz="4" w:space="0" w:color="auto"/>
            </w:tcBorders>
          </w:tcPr>
          <w:p w14:paraId="46C7985C" w14:textId="5D6D4A63" w:rsidR="001F2975" w:rsidRPr="004D3562" w:rsidRDefault="001F2975" w:rsidP="001F2975">
            <w:pPr>
              <w:pStyle w:val="BodyText"/>
              <w:jc w:val="center"/>
              <w:rPr>
                <w:szCs w:val="14"/>
              </w:rPr>
            </w:pPr>
            <w:r w:rsidRPr="004D3562">
              <w:rPr>
                <w:sz w:val="20"/>
                <w:szCs w:val="14"/>
              </w:rPr>
              <w:t xml:space="preserve">SNPN-to-GIN mapping </w:t>
            </w:r>
            <w:r w:rsidRPr="004D3562">
              <w:rPr>
                <w:sz w:val="20"/>
                <w:szCs w:val="14"/>
              </w:rPr>
              <w:br/>
            </w:r>
            <w:r w:rsidRPr="004D3562">
              <w:rPr>
                <w:sz w:val="20"/>
                <w:lang w:val="en-US"/>
              </w:rPr>
              <w:t>N</w:t>
            </w:r>
            <w:r w:rsidRPr="004D3562">
              <w:rPr>
                <w:sz w:val="20"/>
                <w:vertAlign w:val="subscript"/>
                <w:lang w:val="en-US"/>
              </w:rPr>
              <w:t>SNPN_</w:t>
            </w:r>
            <w:r w:rsidRPr="004D3562">
              <w:rPr>
                <w:sz w:val="20"/>
                <w:vertAlign w:val="subscript"/>
              </w:rPr>
              <w:t>G</w:t>
            </w:r>
            <w:r w:rsidRPr="004D3562">
              <w:rPr>
                <w:sz w:val="20"/>
              </w:rPr>
              <w:t xml:space="preserve"> =</w:t>
            </w:r>
            <w:r>
              <w:rPr>
                <w:sz w:val="20"/>
              </w:rPr>
              <w:t xml:space="preserve"> 8</w:t>
            </w:r>
          </w:p>
        </w:tc>
        <w:tc>
          <w:tcPr>
            <w:tcW w:w="1370" w:type="dxa"/>
            <w:tcBorders>
              <w:left w:val="double" w:sz="4" w:space="0" w:color="auto"/>
            </w:tcBorders>
          </w:tcPr>
          <w:p w14:paraId="722CCC46" w14:textId="0ABE921A" w:rsidR="001F2975" w:rsidRDefault="001F2975" w:rsidP="001F2975">
            <w:pPr>
              <w:pStyle w:val="BodyText"/>
              <w:jc w:val="center"/>
              <w:cnfStyle w:val="000000100000" w:firstRow="0" w:lastRow="0" w:firstColumn="0" w:lastColumn="0" w:oddVBand="0" w:evenVBand="0" w:oddHBand="1" w:evenHBand="0" w:firstRowFirstColumn="0" w:firstRowLastColumn="0" w:lastRowFirstColumn="0" w:lastRowLastColumn="0"/>
              <w:rPr>
                <w:szCs w:val="14"/>
              </w:rPr>
            </w:pPr>
            <w:r>
              <w:rPr>
                <w:szCs w:val="14"/>
              </w:rPr>
              <w:t>8</w:t>
            </w:r>
            <w:r>
              <w:rPr>
                <w:szCs w:val="14"/>
                <w:lang w:val="en-US"/>
              </w:rPr>
              <w:t xml:space="preserve"> * (</w:t>
            </w:r>
            <w:r w:rsidRPr="00A8708A">
              <w:rPr>
                <w:color w:val="00B050"/>
                <w:szCs w:val="14"/>
                <w:lang w:val="en-US"/>
              </w:rPr>
              <w:t>6</w:t>
            </w:r>
            <w:r>
              <w:rPr>
                <w:szCs w:val="14"/>
                <w:lang w:val="en-US"/>
              </w:rPr>
              <w:t>+5)</w:t>
            </w:r>
            <w:r w:rsidRPr="00B964BD">
              <w:rPr>
                <w:szCs w:val="14"/>
                <w:lang w:val="en-US"/>
              </w:rPr>
              <w:t xml:space="preserve"> + </w:t>
            </w:r>
            <w:r>
              <w:rPr>
                <w:szCs w:val="14"/>
              </w:rPr>
              <w:t>8</w:t>
            </w:r>
            <w:r w:rsidRPr="00B964BD">
              <w:rPr>
                <w:szCs w:val="14"/>
                <w:lang w:val="en-US"/>
              </w:rPr>
              <w:t xml:space="preserve"> </w:t>
            </w:r>
            <w:r>
              <w:rPr>
                <w:szCs w:val="14"/>
                <w:lang w:val="en-US"/>
              </w:rPr>
              <w:br/>
            </w:r>
            <w:r w:rsidRPr="003B257F">
              <w:rPr>
                <w:b/>
                <w:bCs/>
                <w:szCs w:val="14"/>
                <w:lang w:val="en-US"/>
              </w:rPr>
              <w:t xml:space="preserve">= </w:t>
            </w:r>
            <w:r>
              <w:rPr>
                <w:b/>
                <w:szCs w:val="14"/>
              </w:rPr>
              <w:t>96</w:t>
            </w:r>
            <w:r w:rsidRPr="003B257F">
              <w:rPr>
                <w:b/>
                <w:bCs/>
                <w:szCs w:val="14"/>
                <w:lang w:val="en-US"/>
              </w:rPr>
              <w:t xml:space="preserve"> </w:t>
            </w:r>
            <w:r>
              <w:rPr>
                <w:b/>
                <w:szCs w:val="14"/>
              </w:rPr>
              <w:t>(23 %)</w:t>
            </w:r>
          </w:p>
        </w:tc>
        <w:tc>
          <w:tcPr>
            <w:tcW w:w="1394" w:type="dxa"/>
            <w:tcBorders>
              <w:right w:val="double" w:sz="4" w:space="0" w:color="auto"/>
            </w:tcBorders>
          </w:tcPr>
          <w:p w14:paraId="3BA584E1" w14:textId="5A5F4453" w:rsidR="001F2975" w:rsidRPr="008604AE" w:rsidRDefault="001F2975" w:rsidP="001F2975">
            <w:pPr>
              <w:pStyle w:val="BodyText"/>
              <w:jc w:val="center"/>
              <w:cnfStyle w:val="000000100000" w:firstRow="0" w:lastRow="0" w:firstColumn="0" w:lastColumn="0" w:oddVBand="0" w:evenVBand="0" w:oddHBand="1" w:evenHBand="0" w:firstRowFirstColumn="0" w:firstRowLastColumn="0" w:lastRowFirstColumn="0" w:lastRowLastColumn="0"/>
              <w:rPr>
                <w:color w:val="808080" w:themeColor="background1" w:themeShade="80"/>
                <w:szCs w:val="8"/>
              </w:rPr>
            </w:pPr>
            <w:r w:rsidRPr="008604AE">
              <w:rPr>
                <w:color w:val="808080" w:themeColor="background1" w:themeShade="80"/>
                <w:szCs w:val="8"/>
              </w:rPr>
              <w:t>8</w:t>
            </w:r>
            <w:r w:rsidRPr="008604AE">
              <w:rPr>
                <w:color w:val="808080" w:themeColor="background1" w:themeShade="80"/>
                <w:szCs w:val="8"/>
                <w:lang w:val="en-US"/>
              </w:rPr>
              <w:t xml:space="preserve"> * 32 + 12 </w:t>
            </w:r>
            <w:r w:rsidRPr="008604AE">
              <w:rPr>
                <w:color w:val="808080" w:themeColor="background1" w:themeShade="80"/>
                <w:szCs w:val="8"/>
                <w:lang w:val="en-US"/>
              </w:rPr>
              <w:br/>
            </w:r>
            <w:r w:rsidRPr="008604AE">
              <w:rPr>
                <w:b/>
                <w:bCs/>
                <w:color w:val="808080" w:themeColor="background1" w:themeShade="80"/>
                <w:szCs w:val="8"/>
                <w:lang w:val="en-US"/>
              </w:rPr>
              <w:t xml:space="preserve">= </w:t>
            </w:r>
            <w:r w:rsidRPr="008604AE">
              <w:rPr>
                <w:b/>
                <w:color w:val="808080" w:themeColor="background1" w:themeShade="80"/>
                <w:szCs w:val="8"/>
              </w:rPr>
              <w:t>268 (64 %)</w:t>
            </w:r>
          </w:p>
        </w:tc>
        <w:tc>
          <w:tcPr>
            <w:tcW w:w="1559" w:type="dxa"/>
            <w:tcBorders>
              <w:left w:val="double" w:sz="4" w:space="0" w:color="auto"/>
            </w:tcBorders>
          </w:tcPr>
          <w:p w14:paraId="57E7717F" w14:textId="7233B282" w:rsidR="001F2975" w:rsidRDefault="001F2975" w:rsidP="001F2975">
            <w:pPr>
              <w:pStyle w:val="BodyText"/>
              <w:jc w:val="center"/>
              <w:cnfStyle w:val="000000100000" w:firstRow="0" w:lastRow="0" w:firstColumn="0" w:lastColumn="0" w:oddVBand="0" w:evenVBand="0" w:oddHBand="1" w:evenHBand="0" w:firstRowFirstColumn="0" w:firstRowLastColumn="0" w:lastRowFirstColumn="0" w:lastRowLastColumn="0"/>
              <w:rPr>
                <w:szCs w:val="14"/>
              </w:rPr>
            </w:pPr>
            <w:r>
              <w:rPr>
                <w:szCs w:val="14"/>
              </w:rPr>
              <w:t>8</w:t>
            </w:r>
            <w:r>
              <w:rPr>
                <w:szCs w:val="14"/>
                <w:lang w:val="en-US"/>
              </w:rPr>
              <w:t xml:space="preserve"> * (</w:t>
            </w:r>
            <w:r w:rsidRPr="004D3562">
              <w:rPr>
                <w:color w:val="00B050"/>
                <w:szCs w:val="14"/>
              </w:rPr>
              <w:t>1</w:t>
            </w:r>
            <w:r w:rsidRPr="004D3562">
              <w:rPr>
                <w:color w:val="00B050"/>
                <w:szCs w:val="14"/>
                <w:lang w:val="en-US"/>
              </w:rPr>
              <w:t>6</w:t>
            </w:r>
            <w:r>
              <w:rPr>
                <w:szCs w:val="14"/>
                <w:lang w:val="en-US"/>
              </w:rPr>
              <w:t>+5)</w:t>
            </w:r>
            <w:r w:rsidRPr="00B964BD">
              <w:rPr>
                <w:szCs w:val="14"/>
                <w:lang w:val="en-US"/>
              </w:rPr>
              <w:t xml:space="preserve"> + </w:t>
            </w:r>
            <w:r>
              <w:rPr>
                <w:szCs w:val="14"/>
              </w:rPr>
              <w:t>8</w:t>
            </w:r>
            <w:r w:rsidRPr="00B964BD">
              <w:rPr>
                <w:szCs w:val="14"/>
                <w:lang w:val="en-US"/>
              </w:rPr>
              <w:t xml:space="preserve"> </w:t>
            </w:r>
            <w:r>
              <w:rPr>
                <w:szCs w:val="14"/>
                <w:lang w:val="en-US"/>
              </w:rPr>
              <w:br/>
            </w:r>
            <w:r w:rsidRPr="003B257F">
              <w:rPr>
                <w:b/>
                <w:bCs/>
                <w:szCs w:val="14"/>
                <w:lang w:val="en-US"/>
              </w:rPr>
              <w:t xml:space="preserve">= </w:t>
            </w:r>
            <w:r>
              <w:rPr>
                <w:b/>
                <w:szCs w:val="14"/>
              </w:rPr>
              <w:t>176</w:t>
            </w:r>
            <w:r w:rsidRPr="003B257F">
              <w:rPr>
                <w:b/>
                <w:bCs/>
                <w:szCs w:val="14"/>
                <w:lang w:val="en-US"/>
              </w:rPr>
              <w:t xml:space="preserve"> </w:t>
            </w:r>
            <w:r>
              <w:rPr>
                <w:b/>
                <w:szCs w:val="14"/>
              </w:rPr>
              <w:t>(16 %)</w:t>
            </w:r>
          </w:p>
        </w:tc>
        <w:tc>
          <w:tcPr>
            <w:tcW w:w="1559" w:type="dxa"/>
            <w:tcBorders>
              <w:right w:val="double" w:sz="4" w:space="0" w:color="auto"/>
            </w:tcBorders>
          </w:tcPr>
          <w:p w14:paraId="64F9F318" w14:textId="646C2CB6" w:rsidR="001F2975" w:rsidRPr="008604AE" w:rsidRDefault="001F2975" w:rsidP="001F2975">
            <w:pPr>
              <w:pStyle w:val="BodyText"/>
              <w:jc w:val="center"/>
              <w:cnfStyle w:val="000000100000" w:firstRow="0" w:lastRow="0" w:firstColumn="0" w:lastColumn="0" w:oddVBand="0" w:evenVBand="0" w:oddHBand="1" w:evenHBand="0" w:firstRowFirstColumn="0" w:firstRowLastColumn="0" w:lastRowFirstColumn="0" w:lastRowLastColumn="0"/>
              <w:rPr>
                <w:color w:val="808080" w:themeColor="background1" w:themeShade="80"/>
                <w:szCs w:val="8"/>
              </w:rPr>
            </w:pPr>
            <w:r w:rsidRPr="008604AE">
              <w:rPr>
                <w:color w:val="808080" w:themeColor="background1" w:themeShade="80"/>
                <w:szCs w:val="8"/>
              </w:rPr>
              <w:t>8</w:t>
            </w:r>
            <w:r w:rsidRPr="008604AE">
              <w:rPr>
                <w:color w:val="808080" w:themeColor="background1" w:themeShade="80"/>
                <w:szCs w:val="8"/>
                <w:lang w:val="en-US"/>
              </w:rPr>
              <w:t xml:space="preserve"> * 32 + 12 </w:t>
            </w:r>
            <w:r w:rsidRPr="008604AE">
              <w:rPr>
                <w:color w:val="808080" w:themeColor="background1" w:themeShade="80"/>
                <w:szCs w:val="8"/>
                <w:lang w:val="en-US"/>
              </w:rPr>
              <w:br/>
            </w:r>
            <w:r w:rsidRPr="008604AE">
              <w:rPr>
                <w:b/>
                <w:bCs/>
                <w:color w:val="808080" w:themeColor="background1" w:themeShade="80"/>
                <w:szCs w:val="8"/>
                <w:lang w:val="en-US"/>
              </w:rPr>
              <w:t xml:space="preserve">= </w:t>
            </w:r>
            <w:r w:rsidRPr="008604AE">
              <w:rPr>
                <w:b/>
                <w:color w:val="808080" w:themeColor="background1" w:themeShade="80"/>
                <w:szCs w:val="8"/>
              </w:rPr>
              <w:t>268 (24 %)</w:t>
            </w:r>
          </w:p>
        </w:tc>
        <w:tc>
          <w:tcPr>
            <w:tcW w:w="1554" w:type="dxa"/>
            <w:tcBorders>
              <w:left w:val="double" w:sz="4" w:space="0" w:color="auto"/>
            </w:tcBorders>
          </w:tcPr>
          <w:p w14:paraId="57570022" w14:textId="24747911" w:rsidR="001F2975" w:rsidRPr="008604AE" w:rsidRDefault="001F2975" w:rsidP="001F2975">
            <w:pPr>
              <w:pStyle w:val="BodyText"/>
              <w:jc w:val="center"/>
              <w:cnfStyle w:val="000000100000" w:firstRow="0" w:lastRow="0" w:firstColumn="0" w:lastColumn="0" w:oddVBand="0" w:evenVBand="0" w:oddHBand="1" w:evenHBand="0" w:firstRowFirstColumn="0" w:firstRowLastColumn="0" w:lastRowFirstColumn="0" w:lastRowLastColumn="0"/>
              <w:rPr>
                <w:color w:val="808080" w:themeColor="background1" w:themeShade="80"/>
                <w:szCs w:val="8"/>
              </w:rPr>
            </w:pPr>
            <w:r>
              <w:rPr>
                <w:szCs w:val="14"/>
              </w:rPr>
              <w:t>8</w:t>
            </w:r>
            <w:r>
              <w:rPr>
                <w:szCs w:val="14"/>
                <w:lang w:val="en-US"/>
              </w:rPr>
              <w:t xml:space="preserve"> * (</w:t>
            </w:r>
            <w:r>
              <w:rPr>
                <w:color w:val="00B050"/>
                <w:szCs w:val="14"/>
              </w:rPr>
              <w:t>32</w:t>
            </w:r>
            <w:r>
              <w:rPr>
                <w:szCs w:val="14"/>
                <w:lang w:val="en-US"/>
              </w:rPr>
              <w:t>+5)</w:t>
            </w:r>
            <w:r w:rsidRPr="00B964BD">
              <w:rPr>
                <w:szCs w:val="14"/>
                <w:lang w:val="en-US"/>
              </w:rPr>
              <w:t xml:space="preserve"> + </w:t>
            </w:r>
            <w:r>
              <w:rPr>
                <w:szCs w:val="14"/>
              </w:rPr>
              <w:t>8</w:t>
            </w:r>
            <w:r w:rsidRPr="00B964BD">
              <w:rPr>
                <w:szCs w:val="14"/>
                <w:lang w:val="en-US"/>
              </w:rPr>
              <w:t xml:space="preserve"> </w:t>
            </w:r>
            <w:r>
              <w:rPr>
                <w:szCs w:val="14"/>
                <w:lang w:val="en-US"/>
              </w:rPr>
              <w:br/>
            </w:r>
            <w:r w:rsidRPr="003B257F">
              <w:rPr>
                <w:b/>
                <w:bCs/>
                <w:szCs w:val="14"/>
                <w:lang w:val="en-US"/>
              </w:rPr>
              <w:t xml:space="preserve">= </w:t>
            </w:r>
            <w:r>
              <w:rPr>
                <w:b/>
                <w:szCs w:val="14"/>
              </w:rPr>
              <w:t>304</w:t>
            </w:r>
            <w:r w:rsidRPr="003B257F">
              <w:rPr>
                <w:b/>
                <w:bCs/>
                <w:szCs w:val="14"/>
                <w:lang w:val="en-US"/>
              </w:rPr>
              <w:t xml:space="preserve"> </w:t>
            </w:r>
            <w:r>
              <w:rPr>
                <w:b/>
                <w:szCs w:val="14"/>
              </w:rPr>
              <w:t>(14 %)</w:t>
            </w:r>
          </w:p>
        </w:tc>
      </w:tr>
      <w:tr w:rsidR="001F2975" w14:paraId="5789D3B9" w14:textId="28D6C412" w:rsidTr="003C1F14">
        <w:trPr>
          <w:jc w:val="center"/>
        </w:trPr>
        <w:tc>
          <w:tcPr>
            <w:cnfStyle w:val="001000000000" w:firstRow="0" w:lastRow="0" w:firstColumn="1" w:lastColumn="0" w:oddVBand="0" w:evenVBand="0" w:oddHBand="0" w:evenHBand="0" w:firstRowFirstColumn="0" w:firstRowLastColumn="0" w:lastRowFirstColumn="0" w:lastRowLastColumn="0"/>
            <w:tcW w:w="2193" w:type="dxa"/>
            <w:tcBorders>
              <w:bottom w:val="single" w:sz="4" w:space="0" w:color="auto"/>
              <w:right w:val="double" w:sz="4" w:space="0" w:color="auto"/>
            </w:tcBorders>
            <w:shd w:val="clear" w:color="auto" w:fill="E2EFD9" w:themeFill="accent6" w:themeFillTint="33"/>
          </w:tcPr>
          <w:p w14:paraId="2510861D" w14:textId="7B7E3D4B" w:rsidR="001F2975" w:rsidRPr="009732CC" w:rsidRDefault="001F2975" w:rsidP="001F2975">
            <w:pPr>
              <w:pStyle w:val="BodyText"/>
              <w:jc w:val="center"/>
              <w:rPr>
                <w:color w:val="4472C4" w:themeColor="accent1"/>
                <w:sz w:val="20"/>
                <w:szCs w:val="14"/>
              </w:rPr>
            </w:pPr>
            <w:r w:rsidRPr="004D3562">
              <w:rPr>
                <w:color w:val="4472C4" w:themeColor="accent1"/>
                <w:sz w:val="20"/>
                <w:szCs w:val="14"/>
              </w:rPr>
              <w:t>GIN-</w:t>
            </w:r>
            <w:r w:rsidRPr="004D3562">
              <w:rPr>
                <w:color w:val="4472C4" w:themeColor="accent1"/>
                <w:sz w:val="20"/>
                <w:szCs w:val="14"/>
                <w:lang w:val="en-US"/>
              </w:rPr>
              <w:t>to</w:t>
            </w:r>
            <w:r w:rsidRPr="004D3562">
              <w:rPr>
                <w:color w:val="4472C4" w:themeColor="accent1"/>
                <w:sz w:val="20"/>
                <w:szCs w:val="14"/>
              </w:rPr>
              <w:t>-SNPN mapping</w:t>
            </w:r>
            <w:r>
              <w:rPr>
                <w:color w:val="4472C4" w:themeColor="accent1"/>
                <w:sz w:val="20"/>
                <w:szCs w:val="14"/>
              </w:rPr>
              <w:br/>
            </w:r>
            <w:r w:rsidRPr="003C1F14">
              <w:rPr>
                <w:color w:val="4472C4" w:themeColor="accent1"/>
                <w:sz w:val="20"/>
                <w:szCs w:val="8"/>
                <w:lang w:val="en-US"/>
              </w:rPr>
              <w:t>N</w:t>
            </w:r>
            <w:r w:rsidRPr="003C1F14">
              <w:rPr>
                <w:color w:val="4472C4" w:themeColor="accent1"/>
                <w:sz w:val="20"/>
                <w:szCs w:val="8"/>
                <w:vertAlign w:val="subscript"/>
                <w:lang w:val="en-US"/>
              </w:rPr>
              <w:t>SNPN</w:t>
            </w:r>
            <w:r w:rsidRPr="003C1F14">
              <w:rPr>
                <w:color w:val="4472C4" w:themeColor="accent1"/>
                <w:sz w:val="20"/>
                <w:szCs w:val="8"/>
                <w:vertAlign w:val="subscript"/>
              </w:rPr>
              <w:t>_A</w:t>
            </w:r>
            <w:r w:rsidRPr="003C1F14">
              <w:rPr>
                <w:color w:val="4472C4" w:themeColor="accent1"/>
                <w:sz w:val="14"/>
                <w:szCs w:val="14"/>
              </w:rPr>
              <w:t xml:space="preserve"> </w:t>
            </w:r>
            <w:r w:rsidRPr="003C1F14">
              <w:rPr>
                <w:color w:val="4472C4" w:themeColor="accent1"/>
                <w:sz w:val="20"/>
              </w:rPr>
              <w:t>= 4</w:t>
            </w:r>
          </w:p>
        </w:tc>
        <w:tc>
          <w:tcPr>
            <w:tcW w:w="1370" w:type="dxa"/>
            <w:tcBorders>
              <w:left w:val="double" w:sz="4" w:space="0" w:color="auto"/>
              <w:bottom w:val="single" w:sz="4" w:space="0" w:color="auto"/>
            </w:tcBorders>
            <w:shd w:val="clear" w:color="auto" w:fill="E2EFD9" w:themeFill="accent6" w:themeFillTint="33"/>
          </w:tcPr>
          <w:p w14:paraId="434084F9" w14:textId="74D69EFB" w:rsidR="001F2975" w:rsidRPr="00221A72" w:rsidRDefault="001F2975" w:rsidP="001F2975">
            <w:pPr>
              <w:pStyle w:val="BodyText"/>
              <w:jc w:val="center"/>
              <w:cnfStyle w:val="000000000000" w:firstRow="0" w:lastRow="0" w:firstColumn="0" w:lastColumn="0" w:oddVBand="0" w:evenVBand="0" w:oddHBand="0" w:evenHBand="0" w:firstRowFirstColumn="0" w:firstRowLastColumn="0" w:lastRowFirstColumn="0" w:lastRowLastColumn="0"/>
              <w:rPr>
                <w:color w:val="4472C4" w:themeColor="accent1"/>
                <w:szCs w:val="14"/>
              </w:rPr>
            </w:pPr>
            <w:r w:rsidRPr="00A8708A">
              <w:rPr>
                <w:color w:val="00B050"/>
                <w:szCs w:val="14"/>
                <w:lang w:val="en-US"/>
              </w:rPr>
              <w:t>6</w:t>
            </w:r>
            <w:r w:rsidRPr="00221A72">
              <w:rPr>
                <w:color w:val="4472C4" w:themeColor="accent1"/>
                <w:szCs w:val="14"/>
                <w:lang w:val="en-US"/>
              </w:rPr>
              <w:t xml:space="preserve"> * (4+4) bits </w:t>
            </w:r>
            <w:r w:rsidRPr="00221A72">
              <w:rPr>
                <w:color w:val="4472C4" w:themeColor="accent1"/>
                <w:szCs w:val="14"/>
                <w:lang w:val="en-US"/>
              </w:rPr>
              <w:br/>
            </w:r>
            <w:r w:rsidRPr="00221A72">
              <w:rPr>
                <w:b/>
                <w:color w:val="4472C4" w:themeColor="accent1"/>
                <w:szCs w:val="14"/>
                <w:lang w:val="en-US"/>
              </w:rPr>
              <w:t xml:space="preserve">= </w:t>
            </w:r>
            <w:r w:rsidRPr="00221A72">
              <w:rPr>
                <w:b/>
                <w:bCs/>
                <w:color w:val="4472C4" w:themeColor="accent1"/>
                <w:szCs w:val="14"/>
                <w:lang w:val="en-US"/>
              </w:rPr>
              <w:t xml:space="preserve">48 </w:t>
            </w:r>
            <w:r w:rsidRPr="00221A72">
              <w:rPr>
                <w:b/>
                <w:color w:val="4472C4" w:themeColor="accent1"/>
                <w:szCs w:val="14"/>
              </w:rPr>
              <w:t>(11 %)</w:t>
            </w:r>
          </w:p>
        </w:tc>
        <w:tc>
          <w:tcPr>
            <w:tcW w:w="1394" w:type="dxa"/>
            <w:tcBorders>
              <w:bottom w:val="single" w:sz="4" w:space="0" w:color="auto"/>
              <w:right w:val="double" w:sz="4" w:space="0" w:color="auto"/>
            </w:tcBorders>
            <w:shd w:val="clear" w:color="auto" w:fill="E2EFD9" w:themeFill="accent6" w:themeFillTint="33"/>
          </w:tcPr>
          <w:p w14:paraId="1CD5B8B1" w14:textId="1B2D1060" w:rsidR="001F2975" w:rsidRPr="00221A72" w:rsidRDefault="001F2975" w:rsidP="001F2975">
            <w:pPr>
              <w:pStyle w:val="BodyText"/>
              <w:jc w:val="center"/>
              <w:cnfStyle w:val="000000000000" w:firstRow="0" w:lastRow="0" w:firstColumn="0" w:lastColumn="0" w:oddVBand="0" w:evenVBand="0" w:oddHBand="0" w:evenHBand="0" w:firstRowFirstColumn="0" w:firstRowLastColumn="0" w:lastRowFirstColumn="0" w:lastRowLastColumn="0"/>
              <w:rPr>
                <w:color w:val="4472C4" w:themeColor="accent1"/>
                <w:szCs w:val="8"/>
              </w:rPr>
            </w:pPr>
            <w:r w:rsidRPr="00A8708A">
              <w:rPr>
                <w:color w:val="00B050"/>
                <w:szCs w:val="8"/>
                <w:lang w:val="en-US"/>
              </w:rPr>
              <w:t>6</w:t>
            </w:r>
            <w:r w:rsidRPr="00221A72">
              <w:rPr>
                <w:color w:val="4472C4" w:themeColor="accent1"/>
                <w:szCs w:val="8"/>
                <w:lang w:val="en-US"/>
              </w:rPr>
              <w:t xml:space="preserve"> * 12</w:t>
            </w:r>
            <w:r w:rsidRPr="00221A72">
              <w:rPr>
                <w:color w:val="4472C4" w:themeColor="accent1"/>
                <w:szCs w:val="8"/>
                <w:lang w:val="en-US"/>
              </w:rPr>
              <w:br/>
              <w:t xml:space="preserve"> </w:t>
            </w:r>
            <w:r w:rsidRPr="00221A72">
              <w:rPr>
                <w:b/>
                <w:bCs/>
                <w:color w:val="4472C4" w:themeColor="accent1"/>
                <w:szCs w:val="8"/>
                <w:lang w:val="en-US"/>
              </w:rPr>
              <w:t>= 72</w:t>
            </w:r>
            <w:r w:rsidRPr="00221A72">
              <w:rPr>
                <w:b/>
                <w:color w:val="4472C4" w:themeColor="accent1"/>
                <w:szCs w:val="8"/>
              </w:rPr>
              <w:t xml:space="preserve"> (17 %)</w:t>
            </w:r>
          </w:p>
        </w:tc>
        <w:tc>
          <w:tcPr>
            <w:tcW w:w="1559" w:type="dxa"/>
            <w:tcBorders>
              <w:left w:val="double" w:sz="4" w:space="0" w:color="auto"/>
              <w:bottom w:val="single" w:sz="4" w:space="0" w:color="auto"/>
            </w:tcBorders>
            <w:shd w:val="clear" w:color="auto" w:fill="E2EFD9" w:themeFill="accent6" w:themeFillTint="33"/>
          </w:tcPr>
          <w:p w14:paraId="21A58D18" w14:textId="5A65BE65" w:rsidR="001F2975" w:rsidRPr="00A8708A" w:rsidRDefault="001F2975" w:rsidP="001F2975">
            <w:pPr>
              <w:pStyle w:val="BodyText"/>
              <w:jc w:val="center"/>
              <w:cnfStyle w:val="000000000000" w:firstRow="0" w:lastRow="0" w:firstColumn="0" w:lastColumn="0" w:oddVBand="0" w:evenVBand="0" w:oddHBand="0" w:evenHBand="0" w:firstRowFirstColumn="0" w:firstRowLastColumn="0" w:lastRowFirstColumn="0" w:lastRowLastColumn="0"/>
              <w:rPr>
                <w:color w:val="00B050"/>
                <w:szCs w:val="8"/>
                <w:lang w:val="en-US"/>
              </w:rPr>
            </w:pPr>
            <w:r w:rsidRPr="00A8708A">
              <w:rPr>
                <w:color w:val="00B050"/>
                <w:szCs w:val="14"/>
              </w:rPr>
              <w:t>1</w:t>
            </w:r>
            <w:r w:rsidRPr="00A8708A">
              <w:rPr>
                <w:color w:val="00B050"/>
                <w:szCs w:val="14"/>
                <w:lang w:val="en-US"/>
              </w:rPr>
              <w:t xml:space="preserve">6 </w:t>
            </w:r>
            <w:r w:rsidRPr="00221A72">
              <w:rPr>
                <w:color w:val="4472C4" w:themeColor="accent1"/>
                <w:szCs w:val="14"/>
                <w:lang w:val="en-US"/>
              </w:rPr>
              <w:t xml:space="preserve">* (4+4) bits </w:t>
            </w:r>
            <w:r w:rsidRPr="00221A72">
              <w:rPr>
                <w:color w:val="4472C4" w:themeColor="accent1"/>
                <w:szCs w:val="14"/>
                <w:lang w:val="en-US"/>
              </w:rPr>
              <w:br/>
            </w:r>
            <w:r w:rsidRPr="00221A72">
              <w:rPr>
                <w:b/>
                <w:color w:val="4472C4" w:themeColor="accent1"/>
                <w:szCs w:val="14"/>
                <w:lang w:val="en-US"/>
              </w:rPr>
              <w:t xml:space="preserve">= </w:t>
            </w:r>
            <w:r w:rsidRPr="00221A72">
              <w:rPr>
                <w:b/>
                <w:color w:val="4472C4" w:themeColor="accent1"/>
                <w:szCs w:val="14"/>
              </w:rPr>
              <w:t>128</w:t>
            </w:r>
            <w:r w:rsidRPr="00221A72">
              <w:rPr>
                <w:b/>
                <w:bCs/>
                <w:color w:val="4472C4" w:themeColor="accent1"/>
                <w:szCs w:val="14"/>
                <w:lang w:val="en-US"/>
              </w:rPr>
              <w:t xml:space="preserve"> </w:t>
            </w:r>
            <w:r w:rsidRPr="00221A72">
              <w:rPr>
                <w:b/>
                <w:color w:val="4472C4" w:themeColor="accent1"/>
                <w:szCs w:val="14"/>
              </w:rPr>
              <w:t>(12 %)</w:t>
            </w:r>
          </w:p>
        </w:tc>
        <w:tc>
          <w:tcPr>
            <w:tcW w:w="1559" w:type="dxa"/>
            <w:tcBorders>
              <w:bottom w:val="single" w:sz="4" w:space="0" w:color="auto"/>
              <w:right w:val="double" w:sz="4" w:space="0" w:color="auto"/>
            </w:tcBorders>
            <w:shd w:val="clear" w:color="auto" w:fill="E2EFD9" w:themeFill="accent6" w:themeFillTint="33"/>
          </w:tcPr>
          <w:p w14:paraId="75D22998" w14:textId="0C4621DB" w:rsidR="001F2975" w:rsidRPr="00A8708A" w:rsidRDefault="001F2975" w:rsidP="001F2975">
            <w:pPr>
              <w:pStyle w:val="BodyText"/>
              <w:jc w:val="center"/>
              <w:cnfStyle w:val="000000000000" w:firstRow="0" w:lastRow="0" w:firstColumn="0" w:lastColumn="0" w:oddVBand="0" w:evenVBand="0" w:oddHBand="0" w:evenHBand="0" w:firstRowFirstColumn="0" w:firstRowLastColumn="0" w:lastRowFirstColumn="0" w:lastRowLastColumn="0"/>
              <w:rPr>
                <w:color w:val="00B050"/>
                <w:szCs w:val="8"/>
                <w:lang w:val="en-US"/>
              </w:rPr>
            </w:pPr>
            <w:r w:rsidRPr="004D3562">
              <w:rPr>
                <w:color w:val="00B050"/>
                <w:szCs w:val="8"/>
              </w:rPr>
              <w:t>1</w:t>
            </w:r>
            <w:r w:rsidRPr="004D3562">
              <w:rPr>
                <w:color w:val="00B050"/>
                <w:szCs w:val="8"/>
                <w:lang w:val="en-US"/>
              </w:rPr>
              <w:t xml:space="preserve">6 </w:t>
            </w:r>
            <w:r w:rsidRPr="00221A72">
              <w:rPr>
                <w:color w:val="4472C4" w:themeColor="accent1"/>
                <w:szCs w:val="8"/>
                <w:lang w:val="en-US"/>
              </w:rPr>
              <w:t>* 12</w:t>
            </w:r>
            <w:r w:rsidRPr="00221A72">
              <w:rPr>
                <w:color w:val="4472C4" w:themeColor="accent1"/>
                <w:szCs w:val="8"/>
                <w:lang w:val="en-US"/>
              </w:rPr>
              <w:br/>
              <w:t xml:space="preserve"> </w:t>
            </w:r>
            <w:r w:rsidRPr="00221A72">
              <w:rPr>
                <w:b/>
                <w:bCs/>
                <w:color w:val="4472C4" w:themeColor="accent1"/>
                <w:szCs w:val="8"/>
                <w:lang w:val="en-US"/>
              </w:rPr>
              <w:t xml:space="preserve">= </w:t>
            </w:r>
            <w:r w:rsidRPr="00221A72">
              <w:rPr>
                <w:b/>
                <w:color w:val="4472C4" w:themeColor="accent1"/>
                <w:szCs w:val="8"/>
              </w:rPr>
              <w:t>192 (17 %)</w:t>
            </w:r>
          </w:p>
        </w:tc>
        <w:tc>
          <w:tcPr>
            <w:tcW w:w="1554" w:type="dxa"/>
            <w:tcBorders>
              <w:left w:val="double" w:sz="4" w:space="0" w:color="auto"/>
              <w:bottom w:val="single" w:sz="4" w:space="0" w:color="auto"/>
            </w:tcBorders>
            <w:shd w:val="clear" w:color="auto" w:fill="E2EFD9" w:themeFill="accent6" w:themeFillTint="33"/>
          </w:tcPr>
          <w:p w14:paraId="522CB19E" w14:textId="48CF0168" w:rsidR="001F2975" w:rsidRPr="004D3562" w:rsidRDefault="001F2975" w:rsidP="001F2975">
            <w:pPr>
              <w:pStyle w:val="BodyText"/>
              <w:jc w:val="center"/>
              <w:cnfStyle w:val="000000000000" w:firstRow="0" w:lastRow="0" w:firstColumn="0" w:lastColumn="0" w:oddVBand="0" w:evenVBand="0" w:oddHBand="0" w:evenHBand="0" w:firstRowFirstColumn="0" w:firstRowLastColumn="0" w:lastRowFirstColumn="0" w:lastRowLastColumn="0"/>
              <w:rPr>
                <w:color w:val="00B050"/>
                <w:szCs w:val="8"/>
              </w:rPr>
            </w:pPr>
            <w:r>
              <w:rPr>
                <w:color w:val="00B050"/>
                <w:szCs w:val="14"/>
              </w:rPr>
              <w:t xml:space="preserve">32 </w:t>
            </w:r>
            <w:r w:rsidRPr="00221A72">
              <w:rPr>
                <w:color w:val="4472C4" w:themeColor="accent1"/>
                <w:szCs w:val="14"/>
                <w:lang w:val="en-US"/>
              </w:rPr>
              <w:t xml:space="preserve">* (4+4) bits </w:t>
            </w:r>
            <w:r w:rsidRPr="00221A72">
              <w:rPr>
                <w:color w:val="4472C4" w:themeColor="accent1"/>
                <w:szCs w:val="14"/>
                <w:lang w:val="en-US"/>
              </w:rPr>
              <w:br/>
            </w:r>
            <w:r w:rsidRPr="00221A72">
              <w:rPr>
                <w:b/>
                <w:color w:val="4472C4" w:themeColor="accent1"/>
                <w:szCs w:val="14"/>
                <w:lang w:val="en-US"/>
              </w:rPr>
              <w:t xml:space="preserve">= </w:t>
            </w:r>
            <w:r>
              <w:rPr>
                <w:b/>
                <w:color w:val="4472C4" w:themeColor="accent1"/>
                <w:szCs w:val="14"/>
              </w:rPr>
              <w:t>256</w:t>
            </w:r>
            <w:r w:rsidRPr="00221A72">
              <w:rPr>
                <w:b/>
                <w:bCs/>
                <w:color w:val="4472C4" w:themeColor="accent1"/>
                <w:szCs w:val="14"/>
                <w:lang w:val="en-US"/>
              </w:rPr>
              <w:t xml:space="preserve"> </w:t>
            </w:r>
            <w:r w:rsidRPr="00221A72">
              <w:rPr>
                <w:b/>
                <w:color w:val="4472C4" w:themeColor="accent1"/>
                <w:szCs w:val="14"/>
              </w:rPr>
              <w:t>(12 %)</w:t>
            </w:r>
          </w:p>
        </w:tc>
      </w:tr>
      <w:tr w:rsidR="001F2975" w14:paraId="5005A0F4" w14:textId="77777777" w:rsidTr="003C1F1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93" w:type="dxa"/>
            <w:tcBorders>
              <w:bottom w:val="single" w:sz="4" w:space="0" w:color="auto"/>
              <w:right w:val="double" w:sz="4" w:space="0" w:color="auto"/>
            </w:tcBorders>
          </w:tcPr>
          <w:p w14:paraId="23712709" w14:textId="6F83EAE2" w:rsidR="001F2975" w:rsidRPr="001F2975" w:rsidRDefault="001F2975" w:rsidP="001F2975">
            <w:pPr>
              <w:pStyle w:val="BodyText"/>
              <w:jc w:val="center"/>
              <w:rPr>
                <w:color w:val="4472C4" w:themeColor="accent1"/>
                <w:szCs w:val="14"/>
              </w:rPr>
            </w:pPr>
            <w:r w:rsidRPr="004D3562">
              <w:rPr>
                <w:color w:val="4472C4" w:themeColor="accent1"/>
                <w:sz w:val="20"/>
                <w:szCs w:val="14"/>
              </w:rPr>
              <w:t>GIN-</w:t>
            </w:r>
            <w:r w:rsidRPr="004D3562">
              <w:rPr>
                <w:color w:val="4472C4" w:themeColor="accent1"/>
                <w:sz w:val="20"/>
                <w:szCs w:val="14"/>
                <w:lang w:val="en-US"/>
              </w:rPr>
              <w:t>to</w:t>
            </w:r>
            <w:r w:rsidRPr="004D3562">
              <w:rPr>
                <w:color w:val="4472C4" w:themeColor="accent1"/>
                <w:sz w:val="20"/>
                <w:szCs w:val="14"/>
              </w:rPr>
              <w:t>-SNPN mapping</w:t>
            </w:r>
            <w:r>
              <w:rPr>
                <w:color w:val="4472C4" w:themeColor="accent1"/>
                <w:sz w:val="20"/>
                <w:szCs w:val="14"/>
              </w:rPr>
              <w:br/>
            </w:r>
            <w:r w:rsidRPr="003C1F14">
              <w:rPr>
                <w:color w:val="4472C4" w:themeColor="accent1"/>
                <w:sz w:val="20"/>
                <w:szCs w:val="8"/>
                <w:lang w:val="en-US"/>
              </w:rPr>
              <w:t>N</w:t>
            </w:r>
            <w:r w:rsidRPr="003C1F14">
              <w:rPr>
                <w:color w:val="4472C4" w:themeColor="accent1"/>
                <w:sz w:val="20"/>
                <w:szCs w:val="8"/>
                <w:vertAlign w:val="subscript"/>
                <w:lang w:val="en-US"/>
              </w:rPr>
              <w:t>SNPN</w:t>
            </w:r>
            <w:r w:rsidRPr="003C1F14">
              <w:rPr>
                <w:color w:val="4472C4" w:themeColor="accent1"/>
                <w:sz w:val="20"/>
                <w:szCs w:val="8"/>
                <w:vertAlign w:val="subscript"/>
              </w:rPr>
              <w:t>_A</w:t>
            </w:r>
            <w:r w:rsidRPr="003C1F14">
              <w:rPr>
                <w:color w:val="4472C4" w:themeColor="accent1"/>
                <w:sz w:val="14"/>
                <w:szCs w:val="14"/>
              </w:rPr>
              <w:t xml:space="preserve"> </w:t>
            </w:r>
            <w:r w:rsidRPr="003C1F14">
              <w:rPr>
                <w:color w:val="4472C4" w:themeColor="accent1"/>
                <w:sz w:val="20"/>
              </w:rPr>
              <w:t>= 1</w:t>
            </w:r>
          </w:p>
        </w:tc>
        <w:tc>
          <w:tcPr>
            <w:tcW w:w="1370" w:type="dxa"/>
            <w:tcBorders>
              <w:left w:val="double" w:sz="4" w:space="0" w:color="auto"/>
              <w:bottom w:val="single" w:sz="4" w:space="0" w:color="auto"/>
            </w:tcBorders>
          </w:tcPr>
          <w:p w14:paraId="46F34AC7" w14:textId="090FA122" w:rsidR="001F2975" w:rsidRPr="00A8708A" w:rsidRDefault="001F2975" w:rsidP="001F2975">
            <w:pPr>
              <w:pStyle w:val="BodyText"/>
              <w:jc w:val="center"/>
              <w:cnfStyle w:val="000000100000" w:firstRow="0" w:lastRow="0" w:firstColumn="0" w:lastColumn="0" w:oddVBand="0" w:evenVBand="0" w:oddHBand="1" w:evenHBand="0" w:firstRowFirstColumn="0" w:firstRowLastColumn="0" w:lastRowFirstColumn="0" w:lastRowLastColumn="0"/>
              <w:rPr>
                <w:color w:val="00B050"/>
                <w:szCs w:val="14"/>
                <w:lang w:val="en-US"/>
              </w:rPr>
            </w:pPr>
            <w:r w:rsidRPr="00A8708A">
              <w:rPr>
                <w:color w:val="00B050"/>
                <w:szCs w:val="14"/>
                <w:lang w:val="en-US"/>
              </w:rPr>
              <w:t>6</w:t>
            </w:r>
            <w:r w:rsidRPr="00221A72">
              <w:rPr>
                <w:color w:val="4472C4" w:themeColor="accent1"/>
                <w:szCs w:val="14"/>
                <w:lang w:val="en-US"/>
              </w:rPr>
              <w:t xml:space="preserve"> * (</w:t>
            </w:r>
            <w:r>
              <w:rPr>
                <w:color w:val="4472C4" w:themeColor="accent1"/>
                <w:szCs w:val="14"/>
              </w:rPr>
              <w:t>1</w:t>
            </w:r>
            <w:r w:rsidRPr="00221A72">
              <w:rPr>
                <w:color w:val="4472C4" w:themeColor="accent1"/>
                <w:szCs w:val="14"/>
                <w:lang w:val="en-US"/>
              </w:rPr>
              <w:t xml:space="preserve">+4) bits </w:t>
            </w:r>
            <w:r w:rsidRPr="00221A72">
              <w:rPr>
                <w:color w:val="4472C4" w:themeColor="accent1"/>
                <w:szCs w:val="14"/>
                <w:lang w:val="en-US"/>
              </w:rPr>
              <w:br/>
            </w:r>
            <w:r w:rsidRPr="00221A72">
              <w:rPr>
                <w:b/>
                <w:color w:val="4472C4" w:themeColor="accent1"/>
                <w:szCs w:val="14"/>
                <w:lang w:val="en-US"/>
              </w:rPr>
              <w:t xml:space="preserve">= </w:t>
            </w:r>
            <w:r>
              <w:rPr>
                <w:b/>
                <w:color w:val="4472C4" w:themeColor="accent1"/>
                <w:szCs w:val="14"/>
              </w:rPr>
              <w:t>30</w:t>
            </w:r>
            <w:r w:rsidRPr="00221A72">
              <w:rPr>
                <w:b/>
                <w:bCs/>
                <w:color w:val="4472C4" w:themeColor="accent1"/>
                <w:szCs w:val="14"/>
                <w:lang w:val="en-US"/>
              </w:rPr>
              <w:t xml:space="preserve"> </w:t>
            </w:r>
            <w:r w:rsidRPr="00221A72">
              <w:rPr>
                <w:b/>
                <w:color w:val="4472C4" w:themeColor="accent1"/>
                <w:szCs w:val="14"/>
              </w:rPr>
              <w:t>(</w:t>
            </w:r>
            <w:r>
              <w:rPr>
                <w:b/>
                <w:color w:val="4472C4" w:themeColor="accent1"/>
                <w:szCs w:val="14"/>
              </w:rPr>
              <w:t>7</w:t>
            </w:r>
            <w:r w:rsidRPr="00221A72">
              <w:rPr>
                <w:b/>
                <w:color w:val="4472C4" w:themeColor="accent1"/>
                <w:szCs w:val="14"/>
              </w:rPr>
              <w:t xml:space="preserve"> %)</w:t>
            </w:r>
          </w:p>
        </w:tc>
        <w:tc>
          <w:tcPr>
            <w:tcW w:w="1394" w:type="dxa"/>
            <w:tcBorders>
              <w:bottom w:val="single" w:sz="4" w:space="0" w:color="auto"/>
              <w:right w:val="double" w:sz="4" w:space="0" w:color="auto"/>
            </w:tcBorders>
          </w:tcPr>
          <w:p w14:paraId="7E888B35" w14:textId="1B4BD990" w:rsidR="001F2975" w:rsidRPr="00A8708A" w:rsidRDefault="001F2975" w:rsidP="001F2975">
            <w:pPr>
              <w:pStyle w:val="BodyText"/>
              <w:jc w:val="center"/>
              <w:cnfStyle w:val="000000100000" w:firstRow="0" w:lastRow="0" w:firstColumn="0" w:lastColumn="0" w:oddVBand="0" w:evenVBand="0" w:oddHBand="1" w:evenHBand="0" w:firstRowFirstColumn="0" w:firstRowLastColumn="0" w:lastRowFirstColumn="0" w:lastRowLastColumn="0"/>
              <w:rPr>
                <w:color w:val="00B050"/>
                <w:szCs w:val="8"/>
                <w:lang w:val="en-US"/>
              </w:rPr>
            </w:pPr>
            <w:r w:rsidRPr="00A8708A">
              <w:rPr>
                <w:color w:val="00B050"/>
                <w:szCs w:val="8"/>
                <w:lang w:val="en-US"/>
              </w:rPr>
              <w:t>6</w:t>
            </w:r>
            <w:r w:rsidRPr="00221A72">
              <w:rPr>
                <w:color w:val="4472C4" w:themeColor="accent1"/>
                <w:szCs w:val="8"/>
                <w:lang w:val="en-US"/>
              </w:rPr>
              <w:t xml:space="preserve"> * 12</w:t>
            </w:r>
            <w:r w:rsidRPr="00221A72">
              <w:rPr>
                <w:color w:val="4472C4" w:themeColor="accent1"/>
                <w:szCs w:val="8"/>
                <w:lang w:val="en-US"/>
              </w:rPr>
              <w:br/>
              <w:t xml:space="preserve"> </w:t>
            </w:r>
            <w:r w:rsidRPr="00221A72">
              <w:rPr>
                <w:b/>
                <w:bCs/>
                <w:color w:val="4472C4" w:themeColor="accent1"/>
                <w:szCs w:val="8"/>
                <w:lang w:val="en-US"/>
              </w:rPr>
              <w:t>= 72</w:t>
            </w:r>
            <w:r w:rsidRPr="00221A72">
              <w:rPr>
                <w:b/>
                <w:color w:val="4472C4" w:themeColor="accent1"/>
                <w:szCs w:val="8"/>
              </w:rPr>
              <w:t xml:space="preserve"> (17 %)</w:t>
            </w:r>
          </w:p>
        </w:tc>
        <w:tc>
          <w:tcPr>
            <w:tcW w:w="1559" w:type="dxa"/>
            <w:tcBorders>
              <w:left w:val="double" w:sz="4" w:space="0" w:color="auto"/>
              <w:bottom w:val="single" w:sz="4" w:space="0" w:color="auto"/>
            </w:tcBorders>
          </w:tcPr>
          <w:p w14:paraId="57516511" w14:textId="319CE7DA" w:rsidR="001F2975" w:rsidRPr="00A8708A" w:rsidRDefault="001F2975" w:rsidP="001F2975">
            <w:pPr>
              <w:pStyle w:val="BodyText"/>
              <w:jc w:val="center"/>
              <w:cnfStyle w:val="000000100000" w:firstRow="0" w:lastRow="0" w:firstColumn="0" w:lastColumn="0" w:oddVBand="0" w:evenVBand="0" w:oddHBand="1" w:evenHBand="0" w:firstRowFirstColumn="0" w:firstRowLastColumn="0" w:lastRowFirstColumn="0" w:lastRowLastColumn="0"/>
              <w:rPr>
                <w:color w:val="00B050"/>
                <w:szCs w:val="14"/>
              </w:rPr>
            </w:pPr>
            <w:r w:rsidRPr="00A8708A">
              <w:rPr>
                <w:color w:val="00B050"/>
                <w:szCs w:val="14"/>
              </w:rPr>
              <w:t>1</w:t>
            </w:r>
            <w:r w:rsidRPr="00A8708A">
              <w:rPr>
                <w:color w:val="00B050"/>
                <w:szCs w:val="14"/>
                <w:lang w:val="en-US"/>
              </w:rPr>
              <w:t xml:space="preserve">6 </w:t>
            </w:r>
            <w:r w:rsidRPr="00221A72">
              <w:rPr>
                <w:color w:val="4472C4" w:themeColor="accent1"/>
                <w:szCs w:val="14"/>
                <w:lang w:val="en-US"/>
              </w:rPr>
              <w:t>* (</w:t>
            </w:r>
            <w:r>
              <w:rPr>
                <w:color w:val="4472C4" w:themeColor="accent1"/>
                <w:szCs w:val="14"/>
              </w:rPr>
              <w:t>1</w:t>
            </w:r>
            <w:r w:rsidRPr="00221A72">
              <w:rPr>
                <w:color w:val="4472C4" w:themeColor="accent1"/>
                <w:szCs w:val="14"/>
                <w:lang w:val="en-US"/>
              </w:rPr>
              <w:t xml:space="preserve">+4) bits </w:t>
            </w:r>
            <w:r w:rsidRPr="00221A72">
              <w:rPr>
                <w:color w:val="4472C4" w:themeColor="accent1"/>
                <w:szCs w:val="14"/>
                <w:lang w:val="en-US"/>
              </w:rPr>
              <w:br/>
            </w:r>
            <w:r w:rsidRPr="00221A72">
              <w:rPr>
                <w:b/>
                <w:color w:val="4472C4" w:themeColor="accent1"/>
                <w:szCs w:val="14"/>
                <w:lang w:val="en-US"/>
              </w:rPr>
              <w:t xml:space="preserve">= </w:t>
            </w:r>
            <w:r>
              <w:rPr>
                <w:b/>
                <w:color w:val="4472C4" w:themeColor="accent1"/>
                <w:szCs w:val="14"/>
              </w:rPr>
              <w:t>80</w:t>
            </w:r>
            <w:r w:rsidRPr="00221A72">
              <w:rPr>
                <w:b/>
                <w:bCs/>
                <w:color w:val="4472C4" w:themeColor="accent1"/>
                <w:szCs w:val="14"/>
                <w:lang w:val="en-US"/>
              </w:rPr>
              <w:t xml:space="preserve"> </w:t>
            </w:r>
            <w:r w:rsidRPr="00221A72">
              <w:rPr>
                <w:b/>
                <w:color w:val="4472C4" w:themeColor="accent1"/>
                <w:szCs w:val="14"/>
              </w:rPr>
              <w:t>(</w:t>
            </w:r>
            <w:r>
              <w:rPr>
                <w:b/>
                <w:color w:val="4472C4" w:themeColor="accent1"/>
                <w:szCs w:val="14"/>
              </w:rPr>
              <w:t>7</w:t>
            </w:r>
            <w:r w:rsidRPr="00221A72">
              <w:rPr>
                <w:b/>
                <w:color w:val="4472C4" w:themeColor="accent1"/>
                <w:szCs w:val="14"/>
              </w:rPr>
              <w:t xml:space="preserve"> %)</w:t>
            </w:r>
          </w:p>
        </w:tc>
        <w:tc>
          <w:tcPr>
            <w:tcW w:w="1559" w:type="dxa"/>
            <w:tcBorders>
              <w:bottom w:val="single" w:sz="4" w:space="0" w:color="auto"/>
              <w:right w:val="double" w:sz="4" w:space="0" w:color="auto"/>
            </w:tcBorders>
          </w:tcPr>
          <w:p w14:paraId="689F1DE8" w14:textId="65432491" w:rsidR="001F2975" w:rsidRPr="004D3562" w:rsidRDefault="001F2975" w:rsidP="001F2975">
            <w:pPr>
              <w:pStyle w:val="BodyText"/>
              <w:jc w:val="center"/>
              <w:cnfStyle w:val="000000100000" w:firstRow="0" w:lastRow="0" w:firstColumn="0" w:lastColumn="0" w:oddVBand="0" w:evenVBand="0" w:oddHBand="1" w:evenHBand="0" w:firstRowFirstColumn="0" w:firstRowLastColumn="0" w:lastRowFirstColumn="0" w:lastRowLastColumn="0"/>
              <w:rPr>
                <w:color w:val="00B050"/>
                <w:szCs w:val="8"/>
              </w:rPr>
            </w:pPr>
            <w:r w:rsidRPr="004D3562">
              <w:rPr>
                <w:color w:val="00B050"/>
                <w:szCs w:val="8"/>
              </w:rPr>
              <w:t>1</w:t>
            </w:r>
            <w:r w:rsidRPr="004D3562">
              <w:rPr>
                <w:color w:val="00B050"/>
                <w:szCs w:val="8"/>
                <w:lang w:val="en-US"/>
              </w:rPr>
              <w:t xml:space="preserve">6 </w:t>
            </w:r>
            <w:r w:rsidRPr="00221A72">
              <w:rPr>
                <w:color w:val="4472C4" w:themeColor="accent1"/>
                <w:szCs w:val="8"/>
                <w:lang w:val="en-US"/>
              </w:rPr>
              <w:t>* 12</w:t>
            </w:r>
            <w:r w:rsidRPr="00221A72">
              <w:rPr>
                <w:color w:val="4472C4" w:themeColor="accent1"/>
                <w:szCs w:val="8"/>
                <w:lang w:val="en-US"/>
              </w:rPr>
              <w:br/>
              <w:t xml:space="preserve"> </w:t>
            </w:r>
            <w:r w:rsidRPr="00221A72">
              <w:rPr>
                <w:b/>
                <w:bCs/>
                <w:color w:val="4472C4" w:themeColor="accent1"/>
                <w:szCs w:val="8"/>
                <w:lang w:val="en-US"/>
              </w:rPr>
              <w:t xml:space="preserve">= </w:t>
            </w:r>
            <w:r w:rsidRPr="00221A72">
              <w:rPr>
                <w:b/>
                <w:color w:val="4472C4" w:themeColor="accent1"/>
                <w:szCs w:val="8"/>
              </w:rPr>
              <w:t>192 (17 %)</w:t>
            </w:r>
          </w:p>
        </w:tc>
        <w:tc>
          <w:tcPr>
            <w:tcW w:w="1554" w:type="dxa"/>
            <w:tcBorders>
              <w:left w:val="double" w:sz="4" w:space="0" w:color="auto"/>
              <w:bottom w:val="single" w:sz="4" w:space="0" w:color="auto"/>
            </w:tcBorders>
          </w:tcPr>
          <w:p w14:paraId="3B4B3A3A" w14:textId="1CC76C7D" w:rsidR="001F2975" w:rsidRDefault="001F2975" w:rsidP="001F2975">
            <w:pPr>
              <w:pStyle w:val="BodyText"/>
              <w:jc w:val="center"/>
              <w:cnfStyle w:val="000000100000" w:firstRow="0" w:lastRow="0" w:firstColumn="0" w:lastColumn="0" w:oddVBand="0" w:evenVBand="0" w:oddHBand="1" w:evenHBand="0" w:firstRowFirstColumn="0" w:firstRowLastColumn="0" w:lastRowFirstColumn="0" w:lastRowLastColumn="0"/>
              <w:rPr>
                <w:color w:val="00B050"/>
                <w:szCs w:val="14"/>
              </w:rPr>
            </w:pPr>
            <w:r>
              <w:rPr>
                <w:color w:val="00B050"/>
                <w:szCs w:val="14"/>
              </w:rPr>
              <w:t xml:space="preserve">32 </w:t>
            </w:r>
            <w:r w:rsidRPr="00221A72">
              <w:rPr>
                <w:color w:val="4472C4" w:themeColor="accent1"/>
                <w:szCs w:val="14"/>
                <w:lang w:val="en-US"/>
              </w:rPr>
              <w:t>* (</w:t>
            </w:r>
            <w:r>
              <w:rPr>
                <w:color w:val="4472C4" w:themeColor="accent1"/>
                <w:szCs w:val="14"/>
              </w:rPr>
              <w:t>1</w:t>
            </w:r>
            <w:r w:rsidRPr="00221A72">
              <w:rPr>
                <w:color w:val="4472C4" w:themeColor="accent1"/>
                <w:szCs w:val="14"/>
                <w:lang w:val="en-US"/>
              </w:rPr>
              <w:t xml:space="preserve">+4) bits </w:t>
            </w:r>
            <w:r w:rsidRPr="00221A72">
              <w:rPr>
                <w:color w:val="4472C4" w:themeColor="accent1"/>
                <w:szCs w:val="14"/>
                <w:lang w:val="en-US"/>
              </w:rPr>
              <w:br/>
            </w:r>
            <w:r w:rsidRPr="00221A72">
              <w:rPr>
                <w:b/>
                <w:color w:val="4472C4" w:themeColor="accent1"/>
                <w:szCs w:val="14"/>
                <w:lang w:val="en-US"/>
              </w:rPr>
              <w:t xml:space="preserve">= </w:t>
            </w:r>
            <w:r>
              <w:rPr>
                <w:b/>
                <w:color w:val="4472C4" w:themeColor="accent1"/>
                <w:szCs w:val="14"/>
              </w:rPr>
              <w:t>160</w:t>
            </w:r>
            <w:r w:rsidRPr="00221A72">
              <w:rPr>
                <w:b/>
                <w:bCs/>
                <w:color w:val="4472C4" w:themeColor="accent1"/>
                <w:szCs w:val="14"/>
                <w:lang w:val="en-US"/>
              </w:rPr>
              <w:t xml:space="preserve"> </w:t>
            </w:r>
            <w:r w:rsidRPr="00221A72">
              <w:rPr>
                <w:b/>
                <w:color w:val="4472C4" w:themeColor="accent1"/>
                <w:szCs w:val="14"/>
              </w:rPr>
              <w:t>(</w:t>
            </w:r>
            <w:r>
              <w:rPr>
                <w:b/>
                <w:color w:val="4472C4" w:themeColor="accent1"/>
                <w:szCs w:val="14"/>
              </w:rPr>
              <w:t>7</w:t>
            </w:r>
            <w:r w:rsidRPr="00221A72">
              <w:rPr>
                <w:b/>
                <w:color w:val="4472C4" w:themeColor="accent1"/>
                <w:szCs w:val="14"/>
              </w:rPr>
              <w:t xml:space="preserve"> %)</w:t>
            </w:r>
          </w:p>
        </w:tc>
      </w:tr>
      <w:tr w:rsidR="001F2975" w14:paraId="26FA449C" w14:textId="79920D8C" w:rsidTr="003C1F1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2193" w:type="dxa"/>
            <w:tcBorders>
              <w:top w:val="single" w:sz="4" w:space="0" w:color="auto"/>
              <w:left w:val="single" w:sz="4" w:space="0" w:color="auto"/>
              <w:bottom w:val="single" w:sz="4" w:space="0" w:color="auto"/>
              <w:right w:val="double" w:sz="4" w:space="0" w:color="auto"/>
            </w:tcBorders>
          </w:tcPr>
          <w:p w14:paraId="21CC998C" w14:textId="276C3C87" w:rsidR="001F2975" w:rsidRPr="004D3562" w:rsidRDefault="001F2975" w:rsidP="001F2975">
            <w:pPr>
              <w:pStyle w:val="BodyText"/>
              <w:jc w:val="center"/>
              <w:rPr>
                <w:color w:val="4472C4" w:themeColor="accent1"/>
                <w:sz w:val="20"/>
                <w:szCs w:val="14"/>
                <w:lang w:val="de-DE"/>
              </w:rPr>
            </w:pPr>
            <w:r w:rsidRPr="004D3562">
              <w:rPr>
                <w:color w:val="4472C4" w:themeColor="accent1"/>
                <w:sz w:val="20"/>
                <w:szCs w:val="14"/>
              </w:rPr>
              <w:t>GIN-</w:t>
            </w:r>
            <w:r w:rsidRPr="004D3562">
              <w:rPr>
                <w:color w:val="4472C4" w:themeColor="accent1"/>
                <w:sz w:val="20"/>
                <w:szCs w:val="14"/>
                <w:lang w:val="en-US"/>
              </w:rPr>
              <w:t>to</w:t>
            </w:r>
            <w:r w:rsidRPr="004D3562">
              <w:rPr>
                <w:color w:val="4472C4" w:themeColor="accent1"/>
                <w:sz w:val="20"/>
                <w:szCs w:val="14"/>
              </w:rPr>
              <w:t>-SNPN mapping</w:t>
            </w:r>
            <w:r>
              <w:rPr>
                <w:color w:val="4472C4" w:themeColor="accent1"/>
                <w:sz w:val="20"/>
                <w:szCs w:val="14"/>
              </w:rPr>
              <w:br/>
            </w:r>
            <w:r w:rsidRPr="003C1F14">
              <w:rPr>
                <w:color w:val="4472C4" w:themeColor="accent1"/>
                <w:sz w:val="20"/>
                <w:szCs w:val="8"/>
                <w:lang w:val="en-US"/>
              </w:rPr>
              <w:t>N</w:t>
            </w:r>
            <w:r w:rsidRPr="003C1F14">
              <w:rPr>
                <w:color w:val="4472C4" w:themeColor="accent1"/>
                <w:sz w:val="20"/>
                <w:szCs w:val="8"/>
                <w:vertAlign w:val="subscript"/>
                <w:lang w:val="en-US"/>
              </w:rPr>
              <w:t>SNPN</w:t>
            </w:r>
            <w:r w:rsidRPr="003C1F14">
              <w:rPr>
                <w:color w:val="4472C4" w:themeColor="accent1"/>
                <w:sz w:val="20"/>
                <w:szCs w:val="8"/>
                <w:vertAlign w:val="subscript"/>
              </w:rPr>
              <w:t>_A</w:t>
            </w:r>
            <w:r w:rsidRPr="003C1F14">
              <w:rPr>
                <w:color w:val="4472C4" w:themeColor="accent1"/>
                <w:sz w:val="14"/>
                <w:szCs w:val="14"/>
              </w:rPr>
              <w:t xml:space="preserve"> </w:t>
            </w:r>
            <w:r w:rsidRPr="003C1F14">
              <w:rPr>
                <w:color w:val="4472C4" w:themeColor="accent1"/>
                <w:sz w:val="20"/>
              </w:rPr>
              <w:t>= 8</w:t>
            </w:r>
          </w:p>
        </w:tc>
        <w:tc>
          <w:tcPr>
            <w:tcW w:w="1370" w:type="dxa"/>
            <w:tcBorders>
              <w:top w:val="single" w:sz="4" w:space="0" w:color="auto"/>
              <w:left w:val="double" w:sz="4" w:space="0" w:color="auto"/>
              <w:bottom w:val="single" w:sz="4" w:space="0" w:color="auto"/>
              <w:right w:val="single" w:sz="4" w:space="0" w:color="auto"/>
            </w:tcBorders>
          </w:tcPr>
          <w:p w14:paraId="412B59D0" w14:textId="542D15EC" w:rsidR="001F2975" w:rsidRPr="00221A72" w:rsidRDefault="001F2975" w:rsidP="001F2975">
            <w:pPr>
              <w:pStyle w:val="BodyText"/>
              <w:jc w:val="center"/>
              <w:cnfStyle w:val="000000000000" w:firstRow="0" w:lastRow="0" w:firstColumn="0" w:lastColumn="0" w:oddVBand="0" w:evenVBand="0" w:oddHBand="0" w:evenHBand="0" w:firstRowFirstColumn="0" w:firstRowLastColumn="0" w:lastRowFirstColumn="0" w:lastRowLastColumn="0"/>
              <w:rPr>
                <w:color w:val="4472C4" w:themeColor="accent1"/>
                <w:szCs w:val="14"/>
              </w:rPr>
            </w:pPr>
            <w:r w:rsidRPr="00A8708A">
              <w:rPr>
                <w:color w:val="00B050"/>
                <w:szCs w:val="14"/>
                <w:lang w:val="en-US"/>
              </w:rPr>
              <w:t>6</w:t>
            </w:r>
            <w:r w:rsidRPr="00221A72">
              <w:rPr>
                <w:color w:val="4472C4" w:themeColor="accent1"/>
                <w:szCs w:val="14"/>
                <w:lang w:val="en-US"/>
              </w:rPr>
              <w:t xml:space="preserve"> * (</w:t>
            </w:r>
            <w:r>
              <w:rPr>
                <w:color w:val="4472C4" w:themeColor="accent1"/>
                <w:szCs w:val="14"/>
              </w:rPr>
              <w:t>8</w:t>
            </w:r>
            <w:r w:rsidRPr="00221A72">
              <w:rPr>
                <w:color w:val="4472C4" w:themeColor="accent1"/>
                <w:szCs w:val="14"/>
                <w:lang w:val="en-US"/>
              </w:rPr>
              <w:t xml:space="preserve">+4) bits </w:t>
            </w:r>
            <w:r w:rsidRPr="00221A72">
              <w:rPr>
                <w:color w:val="4472C4" w:themeColor="accent1"/>
                <w:szCs w:val="14"/>
                <w:lang w:val="en-US"/>
              </w:rPr>
              <w:br/>
            </w:r>
            <w:r w:rsidRPr="00221A72">
              <w:rPr>
                <w:b/>
                <w:color w:val="4472C4" w:themeColor="accent1"/>
                <w:szCs w:val="14"/>
                <w:lang w:val="en-US"/>
              </w:rPr>
              <w:t xml:space="preserve">= </w:t>
            </w:r>
            <w:r>
              <w:rPr>
                <w:b/>
                <w:color w:val="4472C4" w:themeColor="accent1"/>
                <w:szCs w:val="14"/>
              </w:rPr>
              <w:t>72</w:t>
            </w:r>
            <w:r w:rsidRPr="00221A72">
              <w:rPr>
                <w:b/>
                <w:bCs/>
                <w:color w:val="4472C4" w:themeColor="accent1"/>
                <w:szCs w:val="14"/>
                <w:lang w:val="en-US"/>
              </w:rPr>
              <w:t xml:space="preserve"> </w:t>
            </w:r>
            <w:r w:rsidRPr="00221A72">
              <w:rPr>
                <w:b/>
                <w:color w:val="4472C4" w:themeColor="accent1"/>
                <w:szCs w:val="14"/>
              </w:rPr>
              <w:t>(1</w:t>
            </w:r>
            <w:r>
              <w:rPr>
                <w:b/>
                <w:color w:val="4472C4" w:themeColor="accent1"/>
                <w:szCs w:val="14"/>
              </w:rPr>
              <w:t>7</w:t>
            </w:r>
            <w:r w:rsidRPr="00221A72">
              <w:rPr>
                <w:b/>
                <w:color w:val="4472C4" w:themeColor="accent1"/>
                <w:szCs w:val="14"/>
              </w:rPr>
              <w:t xml:space="preserve"> %)</w:t>
            </w:r>
          </w:p>
        </w:tc>
        <w:tc>
          <w:tcPr>
            <w:tcW w:w="1394" w:type="dxa"/>
            <w:tcBorders>
              <w:top w:val="single" w:sz="4" w:space="0" w:color="auto"/>
              <w:left w:val="single" w:sz="4" w:space="0" w:color="auto"/>
              <w:bottom w:val="single" w:sz="4" w:space="0" w:color="auto"/>
              <w:right w:val="double" w:sz="4" w:space="0" w:color="auto"/>
            </w:tcBorders>
          </w:tcPr>
          <w:p w14:paraId="3721651E" w14:textId="77777777" w:rsidR="001F2975" w:rsidRPr="00221A72" w:rsidRDefault="001F2975" w:rsidP="001F2975">
            <w:pPr>
              <w:pStyle w:val="BodyText"/>
              <w:jc w:val="center"/>
              <w:cnfStyle w:val="000000000000" w:firstRow="0" w:lastRow="0" w:firstColumn="0" w:lastColumn="0" w:oddVBand="0" w:evenVBand="0" w:oddHBand="0" w:evenHBand="0" w:firstRowFirstColumn="0" w:firstRowLastColumn="0" w:lastRowFirstColumn="0" w:lastRowLastColumn="0"/>
              <w:rPr>
                <w:color w:val="4472C4" w:themeColor="accent1"/>
                <w:szCs w:val="8"/>
              </w:rPr>
            </w:pPr>
            <w:r w:rsidRPr="00A8708A">
              <w:rPr>
                <w:color w:val="00B050"/>
                <w:szCs w:val="8"/>
                <w:lang w:val="en-US"/>
              </w:rPr>
              <w:t>6</w:t>
            </w:r>
            <w:r w:rsidRPr="00221A72">
              <w:rPr>
                <w:color w:val="4472C4" w:themeColor="accent1"/>
                <w:szCs w:val="8"/>
                <w:lang w:val="en-US"/>
              </w:rPr>
              <w:t xml:space="preserve"> * 12</w:t>
            </w:r>
            <w:r w:rsidRPr="00221A72">
              <w:rPr>
                <w:color w:val="4472C4" w:themeColor="accent1"/>
                <w:szCs w:val="8"/>
                <w:lang w:val="en-US"/>
              </w:rPr>
              <w:br/>
              <w:t xml:space="preserve"> </w:t>
            </w:r>
            <w:r w:rsidRPr="00221A72">
              <w:rPr>
                <w:b/>
                <w:bCs/>
                <w:color w:val="4472C4" w:themeColor="accent1"/>
                <w:szCs w:val="8"/>
                <w:lang w:val="en-US"/>
              </w:rPr>
              <w:t>= 72</w:t>
            </w:r>
            <w:r w:rsidRPr="00221A72">
              <w:rPr>
                <w:b/>
                <w:color w:val="4472C4" w:themeColor="accent1"/>
                <w:szCs w:val="8"/>
              </w:rPr>
              <w:t xml:space="preserve"> (17 %)</w:t>
            </w:r>
          </w:p>
        </w:tc>
        <w:tc>
          <w:tcPr>
            <w:tcW w:w="1559" w:type="dxa"/>
            <w:tcBorders>
              <w:top w:val="single" w:sz="4" w:space="0" w:color="auto"/>
              <w:left w:val="double" w:sz="4" w:space="0" w:color="auto"/>
              <w:bottom w:val="single" w:sz="4" w:space="0" w:color="auto"/>
              <w:right w:val="single" w:sz="4" w:space="0" w:color="auto"/>
            </w:tcBorders>
          </w:tcPr>
          <w:p w14:paraId="17310099" w14:textId="655E7EB8" w:rsidR="001F2975" w:rsidRPr="00A8708A" w:rsidRDefault="001F2975" w:rsidP="001F2975">
            <w:pPr>
              <w:pStyle w:val="BodyText"/>
              <w:jc w:val="center"/>
              <w:cnfStyle w:val="000000000000" w:firstRow="0" w:lastRow="0" w:firstColumn="0" w:lastColumn="0" w:oddVBand="0" w:evenVBand="0" w:oddHBand="0" w:evenHBand="0" w:firstRowFirstColumn="0" w:firstRowLastColumn="0" w:lastRowFirstColumn="0" w:lastRowLastColumn="0"/>
              <w:rPr>
                <w:color w:val="00B050"/>
                <w:szCs w:val="8"/>
                <w:lang w:val="en-US"/>
              </w:rPr>
            </w:pPr>
            <w:r w:rsidRPr="00A8708A">
              <w:rPr>
                <w:color w:val="00B050"/>
                <w:szCs w:val="14"/>
              </w:rPr>
              <w:t>1</w:t>
            </w:r>
            <w:r w:rsidRPr="00A8708A">
              <w:rPr>
                <w:color w:val="00B050"/>
                <w:szCs w:val="14"/>
                <w:lang w:val="en-US"/>
              </w:rPr>
              <w:t xml:space="preserve">6 </w:t>
            </w:r>
            <w:r w:rsidRPr="00221A72">
              <w:rPr>
                <w:color w:val="4472C4" w:themeColor="accent1"/>
                <w:szCs w:val="14"/>
                <w:lang w:val="en-US"/>
              </w:rPr>
              <w:t>* (</w:t>
            </w:r>
            <w:r>
              <w:rPr>
                <w:color w:val="4472C4" w:themeColor="accent1"/>
                <w:szCs w:val="14"/>
              </w:rPr>
              <w:t>8</w:t>
            </w:r>
            <w:r w:rsidRPr="00221A72">
              <w:rPr>
                <w:color w:val="4472C4" w:themeColor="accent1"/>
                <w:szCs w:val="14"/>
                <w:lang w:val="en-US"/>
              </w:rPr>
              <w:t xml:space="preserve">+4) bits </w:t>
            </w:r>
            <w:r w:rsidRPr="00221A72">
              <w:rPr>
                <w:color w:val="4472C4" w:themeColor="accent1"/>
                <w:szCs w:val="14"/>
                <w:lang w:val="en-US"/>
              </w:rPr>
              <w:br/>
            </w:r>
            <w:r w:rsidRPr="00221A72">
              <w:rPr>
                <w:b/>
                <w:color w:val="4472C4" w:themeColor="accent1"/>
                <w:szCs w:val="14"/>
                <w:lang w:val="en-US"/>
              </w:rPr>
              <w:t xml:space="preserve">= </w:t>
            </w:r>
            <w:r>
              <w:rPr>
                <w:b/>
                <w:color w:val="4472C4" w:themeColor="accent1"/>
                <w:szCs w:val="14"/>
              </w:rPr>
              <w:t>192</w:t>
            </w:r>
            <w:r w:rsidRPr="00221A72">
              <w:rPr>
                <w:b/>
                <w:bCs/>
                <w:color w:val="4472C4" w:themeColor="accent1"/>
                <w:szCs w:val="14"/>
                <w:lang w:val="en-US"/>
              </w:rPr>
              <w:t xml:space="preserve"> </w:t>
            </w:r>
            <w:r w:rsidRPr="00221A72">
              <w:rPr>
                <w:b/>
                <w:color w:val="4472C4" w:themeColor="accent1"/>
                <w:szCs w:val="14"/>
              </w:rPr>
              <w:t>(1</w:t>
            </w:r>
            <w:r>
              <w:rPr>
                <w:b/>
                <w:color w:val="4472C4" w:themeColor="accent1"/>
                <w:szCs w:val="14"/>
              </w:rPr>
              <w:t>7</w:t>
            </w:r>
            <w:r w:rsidRPr="00221A72">
              <w:rPr>
                <w:b/>
                <w:color w:val="4472C4" w:themeColor="accent1"/>
                <w:szCs w:val="14"/>
              </w:rPr>
              <w:t xml:space="preserve"> %)</w:t>
            </w:r>
          </w:p>
        </w:tc>
        <w:tc>
          <w:tcPr>
            <w:tcW w:w="1559" w:type="dxa"/>
            <w:tcBorders>
              <w:top w:val="single" w:sz="4" w:space="0" w:color="auto"/>
              <w:left w:val="single" w:sz="4" w:space="0" w:color="auto"/>
              <w:bottom w:val="single" w:sz="4" w:space="0" w:color="auto"/>
              <w:right w:val="double" w:sz="4" w:space="0" w:color="auto"/>
            </w:tcBorders>
          </w:tcPr>
          <w:p w14:paraId="4DF0B91C" w14:textId="77777777" w:rsidR="001F2975" w:rsidRPr="00A8708A" w:rsidRDefault="001F2975" w:rsidP="001F2975">
            <w:pPr>
              <w:pStyle w:val="BodyText"/>
              <w:jc w:val="center"/>
              <w:cnfStyle w:val="000000000000" w:firstRow="0" w:lastRow="0" w:firstColumn="0" w:lastColumn="0" w:oddVBand="0" w:evenVBand="0" w:oddHBand="0" w:evenHBand="0" w:firstRowFirstColumn="0" w:firstRowLastColumn="0" w:lastRowFirstColumn="0" w:lastRowLastColumn="0"/>
              <w:rPr>
                <w:color w:val="00B050"/>
                <w:szCs w:val="8"/>
                <w:lang w:val="en-US"/>
              </w:rPr>
            </w:pPr>
            <w:r w:rsidRPr="004D3562">
              <w:rPr>
                <w:color w:val="00B050"/>
                <w:szCs w:val="8"/>
              </w:rPr>
              <w:t>1</w:t>
            </w:r>
            <w:r w:rsidRPr="004D3562">
              <w:rPr>
                <w:color w:val="00B050"/>
                <w:szCs w:val="8"/>
                <w:lang w:val="en-US"/>
              </w:rPr>
              <w:t xml:space="preserve">6 </w:t>
            </w:r>
            <w:r w:rsidRPr="00221A72">
              <w:rPr>
                <w:color w:val="4472C4" w:themeColor="accent1"/>
                <w:szCs w:val="8"/>
                <w:lang w:val="en-US"/>
              </w:rPr>
              <w:t>* 12</w:t>
            </w:r>
            <w:r w:rsidRPr="00221A72">
              <w:rPr>
                <w:color w:val="4472C4" w:themeColor="accent1"/>
                <w:szCs w:val="8"/>
                <w:lang w:val="en-US"/>
              </w:rPr>
              <w:br/>
              <w:t xml:space="preserve"> </w:t>
            </w:r>
            <w:r w:rsidRPr="00221A72">
              <w:rPr>
                <w:b/>
                <w:bCs/>
                <w:color w:val="4472C4" w:themeColor="accent1"/>
                <w:szCs w:val="8"/>
                <w:lang w:val="en-US"/>
              </w:rPr>
              <w:t xml:space="preserve">= </w:t>
            </w:r>
            <w:r w:rsidRPr="00221A72">
              <w:rPr>
                <w:b/>
                <w:color w:val="4472C4" w:themeColor="accent1"/>
                <w:szCs w:val="8"/>
              </w:rPr>
              <w:t>192 (17 %)</w:t>
            </w:r>
          </w:p>
        </w:tc>
        <w:tc>
          <w:tcPr>
            <w:tcW w:w="1554" w:type="dxa"/>
            <w:tcBorders>
              <w:top w:val="single" w:sz="4" w:space="0" w:color="auto"/>
              <w:left w:val="double" w:sz="4" w:space="0" w:color="auto"/>
              <w:bottom w:val="single" w:sz="4" w:space="0" w:color="auto"/>
              <w:right w:val="single" w:sz="4" w:space="0" w:color="auto"/>
            </w:tcBorders>
          </w:tcPr>
          <w:p w14:paraId="731EA945" w14:textId="7D25BC6B" w:rsidR="001F2975" w:rsidRPr="004D3562" w:rsidRDefault="001F2975" w:rsidP="001F2975">
            <w:pPr>
              <w:pStyle w:val="BodyText"/>
              <w:jc w:val="center"/>
              <w:cnfStyle w:val="000000000000" w:firstRow="0" w:lastRow="0" w:firstColumn="0" w:lastColumn="0" w:oddVBand="0" w:evenVBand="0" w:oddHBand="0" w:evenHBand="0" w:firstRowFirstColumn="0" w:firstRowLastColumn="0" w:lastRowFirstColumn="0" w:lastRowLastColumn="0"/>
              <w:rPr>
                <w:color w:val="00B050"/>
                <w:szCs w:val="8"/>
              </w:rPr>
            </w:pPr>
            <w:r>
              <w:rPr>
                <w:color w:val="00B050"/>
                <w:szCs w:val="14"/>
              </w:rPr>
              <w:t xml:space="preserve">32 </w:t>
            </w:r>
            <w:r w:rsidRPr="00221A72">
              <w:rPr>
                <w:color w:val="4472C4" w:themeColor="accent1"/>
                <w:szCs w:val="14"/>
                <w:lang w:val="en-US"/>
              </w:rPr>
              <w:t>* (</w:t>
            </w:r>
            <w:r>
              <w:rPr>
                <w:color w:val="4472C4" w:themeColor="accent1"/>
                <w:szCs w:val="14"/>
              </w:rPr>
              <w:t>8</w:t>
            </w:r>
            <w:r w:rsidRPr="00221A72">
              <w:rPr>
                <w:color w:val="4472C4" w:themeColor="accent1"/>
                <w:szCs w:val="14"/>
                <w:lang w:val="en-US"/>
              </w:rPr>
              <w:t xml:space="preserve">+4) bits </w:t>
            </w:r>
            <w:r w:rsidRPr="00221A72">
              <w:rPr>
                <w:color w:val="4472C4" w:themeColor="accent1"/>
                <w:szCs w:val="14"/>
                <w:lang w:val="en-US"/>
              </w:rPr>
              <w:br/>
            </w:r>
            <w:r w:rsidRPr="00221A72">
              <w:rPr>
                <w:b/>
                <w:color w:val="4472C4" w:themeColor="accent1"/>
                <w:szCs w:val="14"/>
                <w:lang w:val="en-US"/>
              </w:rPr>
              <w:t xml:space="preserve">= </w:t>
            </w:r>
            <w:r>
              <w:rPr>
                <w:b/>
                <w:color w:val="4472C4" w:themeColor="accent1"/>
                <w:szCs w:val="14"/>
              </w:rPr>
              <w:t>384</w:t>
            </w:r>
            <w:r w:rsidRPr="00221A72">
              <w:rPr>
                <w:b/>
                <w:bCs/>
                <w:color w:val="4472C4" w:themeColor="accent1"/>
                <w:szCs w:val="14"/>
                <w:lang w:val="en-US"/>
              </w:rPr>
              <w:t xml:space="preserve"> </w:t>
            </w:r>
            <w:r w:rsidRPr="00221A72">
              <w:rPr>
                <w:b/>
                <w:color w:val="4472C4" w:themeColor="accent1"/>
                <w:szCs w:val="14"/>
              </w:rPr>
              <w:t>(1</w:t>
            </w:r>
            <w:r>
              <w:rPr>
                <w:b/>
                <w:color w:val="4472C4" w:themeColor="accent1"/>
                <w:szCs w:val="14"/>
              </w:rPr>
              <w:t>7</w:t>
            </w:r>
            <w:r w:rsidRPr="00221A72">
              <w:rPr>
                <w:b/>
                <w:color w:val="4472C4" w:themeColor="accent1"/>
                <w:szCs w:val="14"/>
              </w:rPr>
              <w:t xml:space="preserve"> %)</w:t>
            </w:r>
          </w:p>
        </w:tc>
      </w:tr>
    </w:tbl>
    <w:p w14:paraId="1E0609E9" w14:textId="76ACB71F" w:rsidR="00532B65" w:rsidRDefault="00532B65" w:rsidP="00574765">
      <w:pPr>
        <w:pStyle w:val="BodyText"/>
      </w:pPr>
    </w:p>
    <w:p w14:paraId="6A8E6E11" w14:textId="0E9474EC" w:rsidR="0038397C" w:rsidRPr="003342D0" w:rsidRDefault="00E85F0A" w:rsidP="00574765">
      <w:pPr>
        <w:pStyle w:val="BodyText"/>
      </w:pPr>
      <w:r>
        <w:lastRenderedPageBreak/>
        <w:t xml:space="preserve">For </w:t>
      </w:r>
      <w:proofErr w:type="gramStart"/>
      <w:r>
        <w:t>Example</w:t>
      </w:r>
      <w:proofErr w:type="gramEnd"/>
      <w:r>
        <w:t xml:space="preserve"> A</w:t>
      </w:r>
      <w:r w:rsidR="0038397C">
        <w:t xml:space="preserve">, the </w:t>
      </w:r>
      <w:r w:rsidR="002D034E">
        <w:t>SNPN-to-GIN</w:t>
      </w:r>
      <w:r w:rsidR="0038397C">
        <w:t xml:space="preserve"> mapping </w:t>
      </w:r>
      <w:r w:rsidR="00FC62E7">
        <w:t xml:space="preserve">with size indication </w:t>
      </w:r>
      <w:r w:rsidR="0038397C">
        <w:t xml:space="preserve">requires the smallest amount to be broadcast for the mapping. </w:t>
      </w:r>
      <w:r>
        <w:t>Also</w:t>
      </w:r>
      <w:r w:rsidR="00E01517">
        <w:t>,</w:t>
      </w:r>
      <w:r>
        <w:t xml:space="preserve"> when the number of GINs is larger</w:t>
      </w:r>
      <w:r w:rsidR="0061691B">
        <w:t>, the SNPN-to-GIN mapping is more efficient.</w:t>
      </w:r>
      <w:r>
        <w:t xml:space="preserve"> </w:t>
      </w:r>
      <w:r w:rsidR="00E01517">
        <w:t xml:space="preserve">The relative overhead as compared to the GIN overhead ranges from </w:t>
      </w:r>
      <w:r w:rsidR="00F54C31">
        <w:t>2</w:t>
      </w:r>
      <w:r w:rsidR="00E01517">
        <w:t xml:space="preserve">-12% for </w:t>
      </w:r>
      <w:r w:rsidR="00E01517" w:rsidRPr="004D3562">
        <w:rPr>
          <w:lang w:val="en-US"/>
        </w:rPr>
        <w:t>N</w:t>
      </w:r>
      <w:r w:rsidR="00E01517" w:rsidRPr="004D3562">
        <w:rPr>
          <w:vertAlign w:val="subscript"/>
          <w:lang w:val="en-US"/>
        </w:rPr>
        <w:t>SNPN_</w:t>
      </w:r>
      <w:r w:rsidR="00E01517" w:rsidRPr="004D3562">
        <w:rPr>
          <w:vertAlign w:val="subscript"/>
        </w:rPr>
        <w:t>G</w:t>
      </w:r>
      <w:r w:rsidR="00E01517" w:rsidRPr="004D3562">
        <w:t xml:space="preserve"> </w:t>
      </w:r>
      <w:r w:rsidR="00E01517">
        <w:rPr>
          <w:rFonts w:cs="Arial"/>
        </w:rPr>
        <w:t xml:space="preserve">≤ </w:t>
      </w:r>
      <w:r w:rsidR="00E01517" w:rsidRPr="004D3562">
        <w:t>4</w:t>
      </w:r>
      <w:r w:rsidR="00F54C31">
        <w:t xml:space="preserve"> for the SNPN-to-GIN mapping, while it is 7-12% for the GIN-to-SNPN mapping.</w:t>
      </w:r>
      <w:r w:rsidR="00E01517">
        <w:t xml:space="preserve"> </w:t>
      </w:r>
      <w:r w:rsidR="00903D64">
        <w:t xml:space="preserve">However, </w:t>
      </w:r>
      <w:r w:rsidR="00530978">
        <w:t xml:space="preserve">the </w:t>
      </w:r>
      <w:r w:rsidR="00F54C31">
        <w:t xml:space="preserve">relative </w:t>
      </w:r>
      <w:r w:rsidR="00903D64">
        <w:t xml:space="preserve">overhead increases </w:t>
      </w:r>
      <w:r w:rsidR="00F54C31">
        <w:t xml:space="preserve">for the SNPN-to-GIN mapping </w:t>
      </w:r>
      <w:r w:rsidR="00903D64">
        <w:t xml:space="preserve">with the </w:t>
      </w:r>
      <w:r w:rsidR="00530978">
        <w:t xml:space="preserve">number of SNPNs </w:t>
      </w:r>
      <w:r w:rsidR="00FC62E7">
        <w:t xml:space="preserve">which supports at least one GIN </w:t>
      </w:r>
      <w:r w:rsidR="000C3CF4">
        <w:t>(</w:t>
      </w:r>
      <w:r w:rsidR="000C3CF4">
        <w:rPr>
          <w:szCs w:val="14"/>
          <w:lang w:val="en-US"/>
        </w:rPr>
        <w:t>N</w:t>
      </w:r>
      <w:r w:rsidR="000C3CF4">
        <w:rPr>
          <w:szCs w:val="14"/>
          <w:vertAlign w:val="subscript"/>
          <w:lang w:val="en-US"/>
        </w:rPr>
        <w:t>SNPN</w:t>
      </w:r>
      <w:r w:rsidR="000C3CF4">
        <w:rPr>
          <w:szCs w:val="14"/>
          <w:vertAlign w:val="subscript"/>
        </w:rPr>
        <w:t>_G</w:t>
      </w:r>
      <w:r w:rsidR="000C3CF4">
        <w:t xml:space="preserve"> can be up to 12)</w:t>
      </w:r>
      <w:r w:rsidR="003342D0">
        <w:t>.</w:t>
      </w:r>
      <w:r w:rsidR="00FD3B3E">
        <w:t xml:space="preserve"> This is illustrated in </w:t>
      </w:r>
      <w:r w:rsidR="00FD3B3E">
        <w:fldChar w:fldCharType="begin"/>
      </w:r>
      <w:r w:rsidR="00FD3B3E">
        <w:instrText xml:space="preserve"> REF _Ref85734834 \h </w:instrText>
      </w:r>
      <w:r w:rsidR="00FD3B3E">
        <w:fldChar w:fldCharType="separate"/>
      </w:r>
      <w:r w:rsidR="00FD3B3E">
        <w:t xml:space="preserve">Table </w:t>
      </w:r>
      <w:r w:rsidR="00FD3B3E">
        <w:rPr>
          <w:noProof/>
        </w:rPr>
        <w:t>3</w:t>
      </w:r>
      <w:r w:rsidR="00FD3B3E">
        <w:fldChar w:fldCharType="end"/>
      </w:r>
      <w:r w:rsidR="00FD3B3E">
        <w:t>.</w:t>
      </w:r>
    </w:p>
    <w:p w14:paraId="0B15ED52" w14:textId="77777777" w:rsidR="00FD5200" w:rsidRPr="003342D0" w:rsidRDefault="00FD5200" w:rsidP="00574765">
      <w:pPr>
        <w:pStyle w:val="BodyText"/>
      </w:pPr>
    </w:p>
    <w:p w14:paraId="3AD72FDF" w14:textId="55E570C7" w:rsidR="00A02A44" w:rsidRDefault="003C3E84" w:rsidP="003A2024">
      <w:pPr>
        <w:pStyle w:val="BodyText"/>
        <w:rPr>
          <w:b/>
          <w:szCs w:val="8"/>
          <w:lang w:val="en-US"/>
        </w:rPr>
      </w:pPr>
      <w:r w:rsidRPr="003A2024">
        <w:rPr>
          <w:b/>
          <w:bCs/>
        </w:rPr>
        <w:t>“</w:t>
      </w:r>
      <w:r w:rsidR="00530978" w:rsidRPr="003A2024">
        <w:rPr>
          <w:b/>
          <w:bCs/>
        </w:rPr>
        <w:t>Worst case</w:t>
      </w:r>
      <w:r w:rsidRPr="003A2024">
        <w:rPr>
          <w:b/>
          <w:bCs/>
        </w:rPr>
        <w:t>”</w:t>
      </w:r>
      <w:r w:rsidR="00090A7E" w:rsidRPr="003A2024">
        <w:rPr>
          <w:b/>
          <w:bCs/>
        </w:rPr>
        <w:t xml:space="preserve"> assumptions</w:t>
      </w:r>
      <w:r w:rsidR="00530978" w:rsidRPr="003A2024">
        <w:rPr>
          <w:b/>
          <w:bCs/>
        </w:rPr>
        <w:t>:</w:t>
      </w:r>
      <w:r w:rsidR="003A2024" w:rsidRPr="003A2024">
        <w:rPr>
          <w:b/>
          <w:bCs/>
        </w:rPr>
        <w:t xml:space="preserve"> </w:t>
      </w:r>
      <w:r w:rsidR="00F573CD" w:rsidRPr="003A2024">
        <w:rPr>
          <w:rFonts w:cs="Arial"/>
          <w:b/>
          <w:bCs/>
          <w:i/>
          <w:iCs/>
          <w:lang w:val="en-US"/>
        </w:rPr>
        <w:t>N</w:t>
      </w:r>
      <w:r w:rsidR="00F573CD" w:rsidRPr="003A2024">
        <w:rPr>
          <w:rFonts w:cs="Arial"/>
          <w:b/>
          <w:bCs/>
          <w:i/>
          <w:iCs/>
          <w:vertAlign w:val="subscript"/>
          <w:lang w:val="en-US"/>
        </w:rPr>
        <w:t>SNPN</w:t>
      </w:r>
      <w:r w:rsidR="000B542C" w:rsidRPr="003A2024">
        <w:rPr>
          <w:b/>
          <w:bCs/>
          <w:szCs w:val="14"/>
          <w:vertAlign w:val="subscript"/>
        </w:rPr>
        <w:t>_A</w:t>
      </w:r>
      <w:r w:rsidR="00F573CD" w:rsidRPr="003A2024">
        <w:rPr>
          <w:rFonts w:cs="Arial"/>
          <w:b/>
          <w:bCs/>
          <w:i/>
          <w:iCs/>
          <w:lang w:val="en-US"/>
        </w:rPr>
        <w:t xml:space="preserve"> = N</w:t>
      </w:r>
      <w:r w:rsidR="00F573CD" w:rsidRPr="003A2024">
        <w:rPr>
          <w:rFonts w:cs="Arial"/>
          <w:b/>
          <w:bCs/>
          <w:i/>
          <w:iCs/>
          <w:vertAlign w:val="subscript"/>
          <w:lang w:val="en-US"/>
        </w:rPr>
        <w:t>SNPN_</w:t>
      </w:r>
      <w:r w:rsidR="000B542C" w:rsidRPr="003A2024">
        <w:rPr>
          <w:rFonts w:cs="Arial"/>
          <w:b/>
          <w:bCs/>
          <w:i/>
          <w:vertAlign w:val="subscript"/>
        </w:rPr>
        <w:t>G</w:t>
      </w:r>
      <w:r w:rsidR="00F573CD" w:rsidRPr="003A2024">
        <w:rPr>
          <w:rFonts w:cs="Arial"/>
          <w:b/>
          <w:bCs/>
          <w:i/>
          <w:iCs/>
          <w:lang w:val="en-US"/>
        </w:rPr>
        <w:t xml:space="preserve"> = 12</w:t>
      </w:r>
      <w:r w:rsidR="0004193D" w:rsidRPr="003A2024">
        <w:rPr>
          <w:rFonts w:cs="Arial"/>
          <w:b/>
          <w:bCs/>
          <w:i/>
          <w:iCs/>
          <w:lang w:val="en-US"/>
        </w:rPr>
        <w:t xml:space="preserve"> </w:t>
      </w:r>
      <w:r w:rsidR="003A2024" w:rsidRPr="003A2024">
        <w:rPr>
          <w:rFonts w:cs="Arial"/>
          <w:b/>
          <w:bCs/>
          <w:i/>
          <w:iCs/>
          <w:lang w:val="en-US"/>
        </w:rPr>
        <w:sym w:font="Wingdings" w:char="F0E0"/>
      </w:r>
      <w:r w:rsidR="003A2024">
        <w:rPr>
          <w:rFonts w:cs="Arial"/>
          <w:b/>
          <w:bCs/>
          <w:i/>
          <w:iCs/>
          <w:lang w:val="en-US"/>
        </w:rPr>
        <w:t xml:space="preserve"> </w:t>
      </w:r>
      <w:r w:rsidR="0004193D" w:rsidRPr="003A2024">
        <w:rPr>
          <w:b/>
          <w:bCs/>
          <w:szCs w:val="14"/>
          <w:lang w:val="en-US"/>
        </w:rPr>
        <w:t>log</w:t>
      </w:r>
      <w:r w:rsidR="0004193D" w:rsidRPr="003A2024">
        <w:rPr>
          <w:b/>
          <w:bCs/>
          <w:szCs w:val="14"/>
          <w:vertAlign w:val="subscript"/>
          <w:lang w:val="en-US"/>
        </w:rPr>
        <w:t>2</w:t>
      </w:r>
      <w:r w:rsidR="0004193D" w:rsidRPr="003A2024">
        <w:rPr>
          <w:b/>
          <w:bCs/>
          <w:szCs w:val="14"/>
          <w:lang w:val="en-US"/>
        </w:rPr>
        <w:t>(N</w:t>
      </w:r>
      <w:r w:rsidR="0004193D" w:rsidRPr="003A2024">
        <w:rPr>
          <w:b/>
          <w:bCs/>
          <w:szCs w:val="14"/>
          <w:vertAlign w:val="subscript"/>
          <w:lang w:val="en-US"/>
        </w:rPr>
        <w:t>SNPN</w:t>
      </w:r>
      <w:r w:rsidR="000B542C" w:rsidRPr="003A2024">
        <w:rPr>
          <w:b/>
          <w:bCs/>
          <w:szCs w:val="14"/>
          <w:vertAlign w:val="subscript"/>
        </w:rPr>
        <w:t>_A</w:t>
      </w:r>
      <w:r w:rsidR="0004193D" w:rsidRPr="003A2024">
        <w:rPr>
          <w:b/>
          <w:bCs/>
          <w:szCs w:val="8"/>
          <w:lang w:val="en-US"/>
        </w:rPr>
        <w:t>) = 4</w:t>
      </w:r>
    </w:p>
    <w:p w14:paraId="5E2474B5" w14:textId="705629E5" w:rsidR="00CF7584" w:rsidRPr="00CF7584" w:rsidRDefault="00CF7584" w:rsidP="00CF7584">
      <w:pPr>
        <w:pStyle w:val="Caption"/>
        <w:jc w:val="center"/>
      </w:pPr>
      <w:bookmarkStart w:id="13" w:name="_Ref85734834"/>
      <w:r>
        <w:t xml:space="preserve">Table </w:t>
      </w:r>
      <w:fldSimple w:instr=" SEQ Table \* ARABIC ">
        <w:r w:rsidR="00FD3B3E">
          <w:rPr>
            <w:noProof/>
          </w:rPr>
          <w:t>3</w:t>
        </w:r>
      </w:fldSimple>
      <w:bookmarkEnd w:id="13"/>
      <w:r w:rsidRPr="00574765">
        <w:t xml:space="preserve">. Comparing the </w:t>
      </w:r>
      <w:r>
        <w:t>mapping</w:t>
      </w:r>
      <w:r w:rsidRPr="00574765">
        <w:t xml:space="preserve"> options </w:t>
      </w:r>
      <w:r>
        <w:t>with worst case assumptions (</w:t>
      </w:r>
      <w:r w:rsidRPr="003A2024">
        <w:rPr>
          <w:rFonts w:cs="Arial"/>
          <w:b w:val="0"/>
          <w:bCs/>
          <w:i/>
          <w:iCs/>
          <w:lang w:val="en-US"/>
        </w:rPr>
        <w:t>N</w:t>
      </w:r>
      <w:r w:rsidRPr="003A2024">
        <w:rPr>
          <w:rFonts w:cs="Arial"/>
          <w:b w:val="0"/>
          <w:bCs/>
          <w:i/>
          <w:iCs/>
          <w:vertAlign w:val="subscript"/>
          <w:lang w:val="en-US"/>
        </w:rPr>
        <w:t>SNPN</w:t>
      </w:r>
      <w:r w:rsidRPr="003A2024">
        <w:rPr>
          <w:b w:val="0"/>
          <w:bCs/>
          <w:szCs w:val="14"/>
          <w:vertAlign w:val="subscript"/>
        </w:rPr>
        <w:t>_A</w:t>
      </w:r>
      <w:r w:rsidRPr="003A2024">
        <w:rPr>
          <w:rFonts w:cs="Arial"/>
          <w:b w:val="0"/>
          <w:bCs/>
          <w:i/>
          <w:iCs/>
          <w:lang w:val="en-US"/>
        </w:rPr>
        <w:t xml:space="preserve"> = N</w:t>
      </w:r>
      <w:r w:rsidRPr="003A2024">
        <w:rPr>
          <w:rFonts w:cs="Arial"/>
          <w:b w:val="0"/>
          <w:bCs/>
          <w:i/>
          <w:iCs/>
          <w:vertAlign w:val="subscript"/>
          <w:lang w:val="en-US"/>
        </w:rPr>
        <w:t>SNPN_</w:t>
      </w:r>
      <w:r w:rsidRPr="003A2024">
        <w:rPr>
          <w:rFonts w:cs="Arial"/>
          <w:b w:val="0"/>
          <w:bCs/>
          <w:i/>
          <w:vertAlign w:val="subscript"/>
        </w:rPr>
        <w:t>G</w:t>
      </w:r>
      <w:r w:rsidRPr="003A2024">
        <w:rPr>
          <w:rFonts w:cs="Arial"/>
          <w:b w:val="0"/>
          <w:bCs/>
          <w:i/>
          <w:iCs/>
          <w:lang w:val="en-US"/>
        </w:rPr>
        <w:t xml:space="preserve"> = 12</w:t>
      </w:r>
      <w:r>
        <w:t>)</w:t>
      </w:r>
      <w:r w:rsidRPr="00574765">
        <w:t xml:space="preserve">. </w:t>
      </w:r>
    </w:p>
    <w:tbl>
      <w:tblPr>
        <w:tblStyle w:val="PlainTable5"/>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89"/>
        <w:gridCol w:w="1135"/>
        <w:gridCol w:w="1132"/>
        <w:gridCol w:w="1134"/>
        <w:gridCol w:w="1134"/>
        <w:gridCol w:w="1088"/>
        <w:gridCol w:w="1317"/>
      </w:tblGrid>
      <w:tr w:rsidR="00766B58" w14:paraId="26125A36" w14:textId="7AF8DD71" w:rsidTr="00B52EB2">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1396" w:type="pct"/>
          </w:tcPr>
          <w:p w14:paraId="59E8F351" w14:textId="77777777" w:rsidR="00D92EE6" w:rsidRPr="0049305E" w:rsidRDefault="00D92EE6" w:rsidP="0004193D">
            <w:pPr>
              <w:pStyle w:val="BodyText"/>
              <w:jc w:val="center"/>
              <w:rPr>
                <w:b/>
                <w:sz w:val="20"/>
                <w:szCs w:val="8"/>
              </w:rPr>
            </w:pPr>
            <w:r>
              <w:rPr>
                <w:b/>
                <w:sz w:val="20"/>
                <w:szCs w:val="8"/>
              </w:rPr>
              <w:t>Mapping direction</w:t>
            </w:r>
          </w:p>
        </w:tc>
        <w:tc>
          <w:tcPr>
            <w:tcW w:w="3604" w:type="pct"/>
            <w:gridSpan w:val="6"/>
          </w:tcPr>
          <w:p w14:paraId="385428D2" w14:textId="2A0AAB60" w:rsidR="00D92EE6" w:rsidRPr="00574765" w:rsidRDefault="00D92EE6" w:rsidP="0004193D">
            <w:pPr>
              <w:pStyle w:val="BodyText"/>
              <w:jc w:val="center"/>
              <w:cnfStyle w:val="100000000000" w:firstRow="1" w:lastRow="0" w:firstColumn="0" w:lastColumn="0" w:oddVBand="0" w:evenVBand="0" w:oddHBand="0" w:evenHBand="0" w:firstRowFirstColumn="0" w:firstRowLastColumn="0" w:lastRowFirstColumn="0" w:lastRowLastColumn="0"/>
              <w:rPr>
                <w:b/>
                <w:szCs w:val="8"/>
              </w:rPr>
            </w:pPr>
            <w:r w:rsidRPr="00574765">
              <w:rPr>
                <w:b/>
                <w:sz w:val="20"/>
                <w:szCs w:val="8"/>
              </w:rPr>
              <w:t xml:space="preserve">Bitmap </w:t>
            </w:r>
            <w:r>
              <w:rPr>
                <w:b/>
                <w:sz w:val="20"/>
                <w:szCs w:val="8"/>
              </w:rPr>
              <w:t>approach</w:t>
            </w:r>
            <w:r w:rsidRPr="00574765">
              <w:rPr>
                <w:b/>
                <w:sz w:val="20"/>
                <w:szCs w:val="8"/>
              </w:rPr>
              <w:t xml:space="preserve"> [bits]</w:t>
            </w:r>
            <w:r>
              <w:rPr>
                <w:b/>
                <w:sz w:val="20"/>
                <w:szCs w:val="8"/>
              </w:rPr>
              <w:br/>
            </w:r>
            <w:r w:rsidRPr="008604AE">
              <w:rPr>
                <w:rFonts w:cs="Arial"/>
                <w:i w:val="0"/>
                <w:iCs w:val="0"/>
                <w:sz w:val="20"/>
                <w:szCs w:val="14"/>
                <w:lang w:val="en-US"/>
              </w:rPr>
              <w:t>N</w:t>
            </w:r>
            <w:r w:rsidRPr="008604AE">
              <w:rPr>
                <w:rFonts w:cs="Arial"/>
                <w:i w:val="0"/>
                <w:iCs w:val="0"/>
                <w:sz w:val="20"/>
                <w:szCs w:val="14"/>
                <w:vertAlign w:val="subscript"/>
                <w:lang w:val="en-US"/>
              </w:rPr>
              <w:t>SNPN</w:t>
            </w:r>
            <w:r w:rsidRPr="008604AE">
              <w:rPr>
                <w:sz w:val="20"/>
                <w:szCs w:val="8"/>
                <w:vertAlign w:val="subscript"/>
              </w:rPr>
              <w:t>_A</w:t>
            </w:r>
            <w:r w:rsidRPr="008604AE">
              <w:rPr>
                <w:rFonts w:cs="Arial"/>
                <w:i w:val="0"/>
                <w:iCs w:val="0"/>
                <w:sz w:val="20"/>
                <w:szCs w:val="14"/>
                <w:lang w:val="en-US"/>
              </w:rPr>
              <w:t xml:space="preserve"> = N</w:t>
            </w:r>
            <w:r w:rsidRPr="008604AE">
              <w:rPr>
                <w:rFonts w:cs="Arial"/>
                <w:i w:val="0"/>
                <w:iCs w:val="0"/>
                <w:sz w:val="20"/>
                <w:szCs w:val="14"/>
                <w:vertAlign w:val="subscript"/>
                <w:lang w:val="en-US"/>
              </w:rPr>
              <w:t>SNPN_</w:t>
            </w:r>
            <w:r w:rsidRPr="008604AE">
              <w:rPr>
                <w:rFonts w:cs="Arial"/>
                <w:i w:val="0"/>
                <w:sz w:val="20"/>
                <w:szCs w:val="14"/>
                <w:vertAlign w:val="subscript"/>
              </w:rPr>
              <w:t>G</w:t>
            </w:r>
            <w:r w:rsidRPr="008604AE">
              <w:rPr>
                <w:rFonts w:cs="Arial"/>
                <w:i w:val="0"/>
                <w:iCs w:val="0"/>
                <w:sz w:val="20"/>
                <w:szCs w:val="14"/>
                <w:lang w:val="en-US"/>
              </w:rPr>
              <w:t xml:space="preserve"> = 12</w:t>
            </w:r>
          </w:p>
        </w:tc>
      </w:tr>
      <w:tr w:rsidR="00B52EB2" w14:paraId="329DC6F6" w14:textId="6C35FCFD" w:rsidTr="00B52EB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96" w:type="pct"/>
          </w:tcPr>
          <w:p w14:paraId="552EFC9D" w14:textId="188ED83E" w:rsidR="00563F99" w:rsidRPr="004D3562" w:rsidRDefault="00563F99" w:rsidP="006E67D8">
            <w:pPr>
              <w:pStyle w:val="BodyText"/>
              <w:jc w:val="center"/>
              <w:rPr>
                <w:rFonts w:cs="Arial"/>
                <w:b/>
                <w:sz w:val="20"/>
              </w:rPr>
            </w:pPr>
          </w:p>
        </w:tc>
        <w:tc>
          <w:tcPr>
            <w:tcW w:w="589" w:type="pct"/>
          </w:tcPr>
          <w:p w14:paraId="1B94BC86" w14:textId="3FAA64CE" w:rsidR="00563F99" w:rsidRPr="00FC015D" w:rsidRDefault="00563F99" w:rsidP="006E67D8">
            <w:pPr>
              <w:pStyle w:val="BodyText"/>
              <w:jc w:val="center"/>
              <w:cnfStyle w:val="000000100000" w:firstRow="0" w:lastRow="0" w:firstColumn="0" w:lastColumn="0" w:oddVBand="0" w:evenVBand="0" w:oddHBand="1" w:evenHBand="0" w:firstRowFirstColumn="0" w:firstRowLastColumn="0" w:lastRowFirstColumn="0" w:lastRowLastColumn="0"/>
              <w:rPr>
                <w:b/>
                <w:color w:val="00B050"/>
                <w:szCs w:val="8"/>
              </w:rPr>
            </w:pPr>
            <w:r w:rsidRPr="00FC015D">
              <w:rPr>
                <w:color w:val="00B050"/>
                <w:szCs w:val="14"/>
                <w:lang w:val="en-US"/>
              </w:rPr>
              <w:t>N</w:t>
            </w:r>
            <w:r w:rsidRPr="00FC015D">
              <w:rPr>
                <w:color w:val="00B050"/>
                <w:szCs w:val="14"/>
                <w:vertAlign w:val="subscript"/>
                <w:lang w:val="en-US"/>
              </w:rPr>
              <w:t>GIN</w:t>
            </w:r>
            <w:r w:rsidRPr="00FC015D">
              <w:rPr>
                <w:color w:val="00B050"/>
                <w:szCs w:val="14"/>
                <w:lang w:val="en-US"/>
              </w:rPr>
              <w:t xml:space="preserve"> = 32</w:t>
            </w:r>
          </w:p>
        </w:tc>
        <w:tc>
          <w:tcPr>
            <w:tcW w:w="588" w:type="pct"/>
          </w:tcPr>
          <w:p w14:paraId="34111069" w14:textId="575C46B0" w:rsidR="00563F99" w:rsidRPr="00FC015D" w:rsidRDefault="00563F99" w:rsidP="006E67D8">
            <w:pPr>
              <w:pStyle w:val="BodyText"/>
              <w:jc w:val="center"/>
              <w:cnfStyle w:val="000000100000" w:firstRow="0" w:lastRow="0" w:firstColumn="0" w:lastColumn="0" w:oddVBand="0" w:evenVBand="0" w:oddHBand="1" w:evenHBand="0" w:firstRowFirstColumn="0" w:firstRowLastColumn="0" w:lastRowFirstColumn="0" w:lastRowLastColumn="0"/>
              <w:rPr>
                <w:b/>
                <w:color w:val="00B050"/>
                <w:szCs w:val="8"/>
              </w:rPr>
            </w:pPr>
            <w:r w:rsidRPr="00FC015D">
              <w:rPr>
                <w:color w:val="00B050"/>
                <w:szCs w:val="14"/>
                <w:lang w:val="en-US"/>
              </w:rPr>
              <w:t>N</w:t>
            </w:r>
            <w:r w:rsidRPr="00FC015D">
              <w:rPr>
                <w:color w:val="00B050"/>
                <w:szCs w:val="14"/>
                <w:vertAlign w:val="subscript"/>
                <w:lang w:val="en-US"/>
              </w:rPr>
              <w:t>GIN</w:t>
            </w:r>
            <w:r w:rsidRPr="00FC015D">
              <w:rPr>
                <w:color w:val="00B050"/>
                <w:szCs w:val="14"/>
                <w:lang w:val="en-US"/>
              </w:rPr>
              <w:t xml:space="preserve"> = 16</w:t>
            </w:r>
          </w:p>
        </w:tc>
        <w:tc>
          <w:tcPr>
            <w:tcW w:w="589" w:type="pct"/>
            <w:tcBorders>
              <w:right w:val="double" w:sz="4" w:space="0" w:color="auto"/>
            </w:tcBorders>
          </w:tcPr>
          <w:p w14:paraId="1BB0099D" w14:textId="779568A6" w:rsidR="003C1F14" w:rsidRPr="00FC015D" w:rsidRDefault="003C1F14" w:rsidP="006E67D8">
            <w:pPr>
              <w:pStyle w:val="BodyText"/>
              <w:jc w:val="center"/>
              <w:cnfStyle w:val="000000100000" w:firstRow="0" w:lastRow="0" w:firstColumn="0" w:lastColumn="0" w:oddVBand="0" w:evenVBand="0" w:oddHBand="1" w:evenHBand="0" w:firstRowFirstColumn="0" w:firstRowLastColumn="0" w:lastRowFirstColumn="0" w:lastRowLastColumn="0"/>
              <w:rPr>
                <w:color w:val="00B050"/>
                <w:szCs w:val="14"/>
                <w:lang w:val="en-US"/>
              </w:rPr>
            </w:pPr>
            <w:r w:rsidRPr="00FC015D">
              <w:rPr>
                <w:color w:val="00B050"/>
                <w:szCs w:val="14"/>
                <w:lang w:val="en-US"/>
              </w:rPr>
              <w:t>N</w:t>
            </w:r>
            <w:r w:rsidRPr="00FC015D">
              <w:rPr>
                <w:color w:val="00B050"/>
                <w:szCs w:val="14"/>
                <w:vertAlign w:val="subscript"/>
                <w:lang w:val="en-US"/>
              </w:rPr>
              <w:t>GIN</w:t>
            </w:r>
            <w:r w:rsidRPr="00FC015D">
              <w:rPr>
                <w:color w:val="00B050"/>
                <w:szCs w:val="14"/>
                <w:lang w:val="en-US"/>
              </w:rPr>
              <w:t xml:space="preserve"> = </w:t>
            </w:r>
            <w:r>
              <w:rPr>
                <w:color w:val="00B050"/>
                <w:szCs w:val="14"/>
                <w:lang w:val="en-US"/>
              </w:rPr>
              <w:t>12</w:t>
            </w:r>
          </w:p>
        </w:tc>
        <w:tc>
          <w:tcPr>
            <w:tcW w:w="589" w:type="pct"/>
            <w:tcBorders>
              <w:left w:val="double" w:sz="4" w:space="0" w:color="auto"/>
            </w:tcBorders>
          </w:tcPr>
          <w:p w14:paraId="069DFA71" w14:textId="7B9EF1D2" w:rsidR="00563F99" w:rsidRPr="00FC015D" w:rsidRDefault="00563F99" w:rsidP="006E67D8">
            <w:pPr>
              <w:pStyle w:val="BodyText"/>
              <w:jc w:val="center"/>
              <w:cnfStyle w:val="000000100000" w:firstRow="0" w:lastRow="0" w:firstColumn="0" w:lastColumn="0" w:oddVBand="0" w:evenVBand="0" w:oddHBand="1" w:evenHBand="0" w:firstRowFirstColumn="0" w:firstRowLastColumn="0" w:lastRowFirstColumn="0" w:lastRowLastColumn="0"/>
              <w:rPr>
                <w:b/>
                <w:color w:val="00B050"/>
                <w:szCs w:val="8"/>
              </w:rPr>
            </w:pPr>
            <w:r w:rsidRPr="00FC015D">
              <w:rPr>
                <w:color w:val="00B050"/>
                <w:szCs w:val="14"/>
                <w:lang w:val="en-US"/>
              </w:rPr>
              <w:t>N</w:t>
            </w:r>
            <w:r w:rsidRPr="00FC015D">
              <w:rPr>
                <w:color w:val="00B050"/>
                <w:szCs w:val="14"/>
                <w:vertAlign w:val="subscript"/>
                <w:lang w:val="en-US"/>
              </w:rPr>
              <w:t>GIN</w:t>
            </w:r>
            <w:r w:rsidRPr="00FC015D">
              <w:rPr>
                <w:color w:val="00B050"/>
                <w:szCs w:val="14"/>
                <w:lang w:val="en-US"/>
              </w:rPr>
              <w:t xml:space="preserve"> = 8</w:t>
            </w:r>
          </w:p>
        </w:tc>
        <w:tc>
          <w:tcPr>
            <w:tcW w:w="565" w:type="pct"/>
          </w:tcPr>
          <w:p w14:paraId="2831580A" w14:textId="7CD958E2" w:rsidR="00563F99" w:rsidRPr="00F0282C" w:rsidRDefault="00563F99" w:rsidP="006E67D8">
            <w:pPr>
              <w:pStyle w:val="BodyText"/>
              <w:jc w:val="center"/>
              <w:cnfStyle w:val="000000100000" w:firstRow="0" w:lastRow="0" w:firstColumn="0" w:lastColumn="0" w:oddVBand="0" w:evenVBand="0" w:oddHBand="1" w:evenHBand="0" w:firstRowFirstColumn="0" w:firstRowLastColumn="0" w:lastRowFirstColumn="0" w:lastRowLastColumn="0"/>
              <w:rPr>
                <w:color w:val="00B050"/>
                <w:szCs w:val="14"/>
              </w:rPr>
            </w:pPr>
            <w:r w:rsidRPr="00FC015D">
              <w:rPr>
                <w:color w:val="00B050"/>
                <w:szCs w:val="14"/>
                <w:lang w:val="en-US"/>
              </w:rPr>
              <w:t>N</w:t>
            </w:r>
            <w:r w:rsidRPr="00FC015D">
              <w:rPr>
                <w:color w:val="00B050"/>
                <w:szCs w:val="14"/>
                <w:vertAlign w:val="subscript"/>
                <w:lang w:val="en-US"/>
              </w:rPr>
              <w:t>GIN</w:t>
            </w:r>
            <w:r w:rsidRPr="00FC015D">
              <w:rPr>
                <w:color w:val="00B050"/>
                <w:szCs w:val="14"/>
                <w:lang w:val="en-US"/>
              </w:rPr>
              <w:t xml:space="preserve"> = </w:t>
            </w:r>
            <w:r>
              <w:rPr>
                <w:color w:val="00B050"/>
                <w:szCs w:val="14"/>
              </w:rPr>
              <w:t>4</w:t>
            </w:r>
          </w:p>
        </w:tc>
        <w:tc>
          <w:tcPr>
            <w:tcW w:w="683" w:type="pct"/>
          </w:tcPr>
          <w:p w14:paraId="6E3764F4" w14:textId="73567687" w:rsidR="00563F99" w:rsidRPr="00563F99" w:rsidRDefault="00563F99" w:rsidP="006E67D8">
            <w:pPr>
              <w:pStyle w:val="BodyText"/>
              <w:jc w:val="center"/>
              <w:cnfStyle w:val="000000100000" w:firstRow="0" w:lastRow="0" w:firstColumn="0" w:lastColumn="0" w:oddVBand="0" w:evenVBand="0" w:oddHBand="1" w:evenHBand="0" w:firstRowFirstColumn="0" w:firstRowLastColumn="0" w:lastRowFirstColumn="0" w:lastRowLastColumn="0"/>
              <w:rPr>
                <w:color w:val="00B050"/>
                <w:szCs w:val="14"/>
                <w:lang w:val="en-US"/>
              </w:rPr>
            </w:pPr>
            <w:r w:rsidRPr="00FC015D">
              <w:rPr>
                <w:color w:val="00B050"/>
                <w:szCs w:val="14"/>
                <w:lang w:val="en-US"/>
              </w:rPr>
              <w:t>N</w:t>
            </w:r>
            <w:r w:rsidRPr="00FC015D">
              <w:rPr>
                <w:color w:val="00B050"/>
                <w:szCs w:val="14"/>
                <w:vertAlign w:val="subscript"/>
                <w:lang w:val="en-US"/>
              </w:rPr>
              <w:t>GIN</w:t>
            </w:r>
            <w:r w:rsidRPr="00FC015D">
              <w:rPr>
                <w:color w:val="00B050"/>
                <w:szCs w:val="14"/>
                <w:lang w:val="en-US"/>
              </w:rPr>
              <w:t xml:space="preserve"> = </w:t>
            </w:r>
            <w:r>
              <w:rPr>
                <w:color w:val="00B050"/>
                <w:szCs w:val="14"/>
              </w:rPr>
              <w:t>1</w:t>
            </w:r>
          </w:p>
        </w:tc>
      </w:tr>
      <w:tr w:rsidR="00B52EB2" w14:paraId="686128A2" w14:textId="70BC2762" w:rsidTr="00B52EB2">
        <w:trPr>
          <w:jc w:val="center"/>
        </w:trPr>
        <w:tc>
          <w:tcPr>
            <w:cnfStyle w:val="001000000000" w:firstRow="0" w:lastRow="0" w:firstColumn="1" w:lastColumn="0" w:oddVBand="0" w:evenVBand="0" w:oddHBand="0" w:evenHBand="0" w:firstRowFirstColumn="0" w:firstRowLastColumn="0" w:lastRowFirstColumn="0" w:lastRowLastColumn="0"/>
            <w:tcW w:w="1396" w:type="pct"/>
          </w:tcPr>
          <w:p w14:paraId="469F3E65" w14:textId="0711C511" w:rsidR="00563F99" w:rsidRPr="004D3562" w:rsidRDefault="00563F99" w:rsidP="006C14D2">
            <w:pPr>
              <w:pStyle w:val="BodyText"/>
              <w:jc w:val="center"/>
              <w:rPr>
                <w:rFonts w:cs="Arial"/>
                <w:bCs/>
                <w:lang w:val="en-US"/>
              </w:rPr>
            </w:pPr>
            <w:r w:rsidRPr="004D3562">
              <w:rPr>
                <w:rFonts w:cs="Arial"/>
                <w:bCs/>
                <w:sz w:val="20"/>
                <w:szCs w:val="14"/>
                <w:lang w:val="en-US"/>
              </w:rPr>
              <w:t>GIN overhead + size indicator for GIN (info) list</w:t>
            </w:r>
          </w:p>
        </w:tc>
        <w:tc>
          <w:tcPr>
            <w:tcW w:w="589" w:type="pct"/>
          </w:tcPr>
          <w:p w14:paraId="6629738B" w14:textId="6AA082A2" w:rsidR="00563F99" w:rsidRDefault="00563F99" w:rsidP="006C14D2">
            <w:pPr>
              <w:pStyle w:val="BodyText"/>
              <w:jc w:val="center"/>
              <w:cnfStyle w:val="000000000000" w:firstRow="0" w:lastRow="0" w:firstColumn="0" w:lastColumn="0" w:oddVBand="0" w:evenVBand="0" w:oddHBand="0" w:evenHBand="0" w:firstRowFirstColumn="0" w:firstRowLastColumn="0" w:lastRowFirstColumn="0" w:lastRowLastColumn="0"/>
              <w:rPr>
                <w:szCs w:val="14"/>
                <w:lang w:val="en-US"/>
              </w:rPr>
            </w:pPr>
            <w:r>
              <w:rPr>
                <w:szCs w:val="14"/>
                <w:lang w:val="en-US"/>
              </w:rPr>
              <w:t>2213</w:t>
            </w:r>
          </w:p>
        </w:tc>
        <w:tc>
          <w:tcPr>
            <w:tcW w:w="588" w:type="pct"/>
          </w:tcPr>
          <w:p w14:paraId="5F4286F1" w14:textId="24AFEA2F" w:rsidR="00563F99" w:rsidRDefault="00563F99" w:rsidP="006C14D2">
            <w:pPr>
              <w:pStyle w:val="BodyText"/>
              <w:jc w:val="center"/>
              <w:cnfStyle w:val="000000000000" w:firstRow="0" w:lastRow="0" w:firstColumn="0" w:lastColumn="0" w:oddVBand="0" w:evenVBand="0" w:oddHBand="0" w:evenHBand="0" w:firstRowFirstColumn="0" w:firstRowLastColumn="0" w:lastRowFirstColumn="0" w:lastRowLastColumn="0"/>
              <w:rPr>
                <w:szCs w:val="14"/>
                <w:lang w:val="en-US"/>
              </w:rPr>
            </w:pPr>
            <w:r>
              <w:rPr>
                <w:szCs w:val="14"/>
                <w:lang w:val="en-US"/>
              </w:rPr>
              <w:t>110</w:t>
            </w:r>
            <w:r>
              <w:rPr>
                <w:szCs w:val="14"/>
              </w:rPr>
              <w:t>9</w:t>
            </w:r>
          </w:p>
        </w:tc>
        <w:tc>
          <w:tcPr>
            <w:tcW w:w="589" w:type="pct"/>
            <w:tcBorders>
              <w:right w:val="double" w:sz="4" w:space="0" w:color="auto"/>
            </w:tcBorders>
          </w:tcPr>
          <w:p w14:paraId="3F256244" w14:textId="6375EB06" w:rsidR="003C1F14" w:rsidRDefault="003C1F14" w:rsidP="006C14D2">
            <w:pPr>
              <w:pStyle w:val="BodyText"/>
              <w:jc w:val="center"/>
              <w:cnfStyle w:val="000000000000" w:firstRow="0" w:lastRow="0" w:firstColumn="0" w:lastColumn="0" w:oddVBand="0" w:evenVBand="0" w:oddHBand="0" w:evenHBand="0" w:firstRowFirstColumn="0" w:firstRowLastColumn="0" w:lastRowFirstColumn="0" w:lastRowLastColumn="0"/>
              <w:rPr>
                <w:szCs w:val="14"/>
                <w:lang w:val="en-US"/>
              </w:rPr>
            </w:pPr>
            <w:r>
              <w:rPr>
                <w:szCs w:val="14"/>
                <w:lang w:val="en-US"/>
              </w:rPr>
              <w:t>833</w:t>
            </w:r>
          </w:p>
        </w:tc>
        <w:tc>
          <w:tcPr>
            <w:tcW w:w="589" w:type="pct"/>
            <w:tcBorders>
              <w:left w:val="double" w:sz="4" w:space="0" w:color="auto"/>
            </w:tcBorders>
          </w:tcPr>
          <w:p w14:paraId="163FB786" w14:textId="65B3D5FE" w:rsidR="00563F99" w:rsidRPr="00B52EB2" w:rsidRDefault="00563F99" w:rsidP="006C14D2">
            <w:pPr>
              <w:pStyle w:val="BodyText"/>
              <w:jc w:val="center"/>
              <w:cnfStyle w:val="000000000000" w:firstRow="0" w:lastRow="0" w:firstColumn="0" w:lastColumn="0" w:oddVBand="0" w:evenVBand="0" w:oddHBand="0" w:evenHBand="0" w:firstRowFirstColumn="0" w:firstRowLastColumn="0" w:lastRowFirstColumn="0" w:lastRowLastColumn="0"/>
              <w:rPr>
                <w:color w:val="808080" w:themeColor="background1" w:themeShade="80"/>
                <w:szCs w:val="14"/>
                <w:lang w:val="en-US"/>
              </w:rPr>
            </w:pPr>
            <w:r w:rsidRPr="00B52EB2">
              <w:rPr>
                <w:color w:val="808080" w:themeColor="background1" w:themeShade="80"/>
                <w:szCs w:val="14"/>
                <w:lang w:val="en-US"/>
              </w:rPr>
              <w:t>555</w:t>
            </w:r>
          </w:p>
        </w:tc>
        <w:tc>
          <w:tcPr>
            <w:tcW w:w="565" w:type="pct"/>
          </w:tcPr>
          <w:p w14:paraId="44C0BDBA" w14:textId="008EBEFE" w:rsidR="00563F99" w:rsidRPr="00B52EB2" w:rsidRDefault="00563F99" w:rsidP="006C14D2">
            <w:pPr>
              <w:pStyle w:val="BodyText"/>
              <w:jc w:val="center"/>
              <w:cnfStyle w:val="000000000000" w:firstRow="0" w:lastRow="0" w:firstColumn="0" w:lastColumn="0" w:oddVBand="0" w:evenVBand="0" w:oddHBand="0" w:evenHBand="0" w:firstRowFirstColumn="0" w:firstRowLastColumn="0" w:lastRowFirstColumn="0" w:lastRowLastColumn="0"/>
              <w:rPr>
                <w:color w:val="808080" w:themeColor="background1" w:themeShade="80"/>
                <w:szCs w:val="14"/>
              </w:rPr>
            </w:pPr>
            <w:r w:rsidRPr="00B52EB2">
              <w:rPr>
                <w:color w:val="808080" w:themeColor="background1" w:themeShade="80"/>
                <w:szCs w:val="14"/>
              </w:rPr>
              <w:t>281</w:t>
            </w:r>
          </w:p>
        </w:tc>
        <w:tc>
          <w:tcPr>
            <w:tcW w:w="683" w:type="pct"/>
          </w:tcPr>
          <w:p w14:paraId="7D3FCA2B" w14:textId="6402638E" w:rsidR="00563F99" w:rsidRPr="00B52EB2" w:rsidRDefault="00563F99" w:rsidP="006C14D2">
            <w:pPr>
              <w:pStyle w:val="BodyText"/>
              <w:jc w:val="center"/>
              <w:cnfStyle w:val="000000000000" w:firstRow="0" w:lastRow="0" w:firstColumn="0" w:lastColumn="0" w:oddVBand="0" w:evenVBand="0" w:oddHBand="0" w:evenHBand="0" w:firstRowFirstColumn="0" w:firstRowLastColumn="0" w:lastRowFirstColumn="0" w:lastRowLastColumn="0"/>
              <w:rPr>
                <w:color w:val="808080" w:themeColor="background1" w:themeShade="80"/>
                <w:szCs w:val="14"/>
              </w:rPr>
            </w:pPr>
            <w:r w:rsidRPr="00B52EB2">
              <w:rPr>
                <w:color w:val="808080" w:themeColor="background1" w:themeShade="80"/>
                <w:szCs w:val="14"/>
              </w:rPr>
              <w:t>74</w:t>
            </w:r>
          </w:p>
        </w:tc>
      </w:tr>
      <w:tr w:rsidR="00766B58" w14:paraId="6C4D14DD" w14:textId="3D432E5F" w:rsidTr="00B52EB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96" w:type="pct"/>
          </w:tcPr>
          <w:p w14:paraId="5366B122" w14:textId="77777777" w:rsidR="00563F99" w:rsidRDefault="00563F99" w:rsidP="0004193D">
            <w:pPr>
              <w:pStyle w:val="BodyText"/>
              <w:jc w:val="center"/>
              <w:rPr>
                <w:i w:val="0"/>
                <w:iCs w:val="0"/>
                <w:szCs w:val="14"/>
              </w:rPr>
            </w:pPr>
            <w:r w:rsidRPr="004D3562">
              <w:rPr>
                <w:sz w:val="20"/>
                <w:szCs w:val="14"/>
              </w:rPr>
              <w:t>SNPN-to-GIN mapping</w:t>
            </w:r>
          </w:p>
          <w:p w14:paraId="291B9D8A" w14:textId="6E166742" w:rsidR="00563F99" w:rsidRPr="005A4E41" w:rsidRDefault="00563F99" w:rsidP="0004193D">
            <w:pPr>
              <w:pStyle w:val="BodyText"/>
              <w:jc w:val="center"/>
              <w:rPr>
                <w:sz w:val="20"/>
                <w:szCs w:val="14"/>
              </w:rPr>
            </w:pPr>
            <w:r>
              <w:rPr>
                <w:sz w:val="20"/>
                <w:szCs w:val="14"/>
              </w:rPr>
              <w:t>Variable bitmap size</w:t>
            </w:r>
          </w:p>
        </w:tc>
        <w:tc>
          <w:tcPr>
            <w:tcW w:w="3604" w:type="pct"/>
            <w:gridSpan w:val="6"/>
          </w:tcPr>
          <w:p w14:paraId="0EE4E483" w14:textId="749A29D2" w:rsidR="00563F99" w:rsidRDefault="00563F99" w:rsidP="0004193D">
            <w:pPr>
              <w:pStyle w:val="BodyText"/>
              <w:jc w:val="center"/>
              <w:cnfStyle w:val="000000100000" w:firstRow="0" w:lastRow="0" w:firstColumn="0" w:lastColumn="0" w:oddVBand="0" w:evenVBand="0" w:oddHBand="1" w:evenHBand="0" w:firstRowFirstColumn="0" w:firstRowLastColumn="0" w:lastRowFirstColumn="0" w:lastRowLastColumn="0"/>
              <w:rPr>
                <w:szCs w:val="14"/>
                <w:lang w:val="en-US"/>
              </w:rPr>
            </w:pPr>
            <w:r>
              <w:rPr>
                <w:szCs w:val="14"/>
                <w:lang w:val="en-US"/>
              </w:rPr>
              <w:t>N</w:t>
            </w:r>
            <w:r>
              <w:rPr>
                <w:szCs w:val="14"/>
                <w:vertAlign w:val="subscript"/>
                <w:lang w:val="en-US"/>
              </w:rPr>
              <w:t>SNPN_</w:t>
            </w:r>
            <w:r>
              <w:rPr>
                <w:szCs w:val="14"/>
                <w:vertAlign w:val="subscript"/>
              </w:rPr>
              <w:t>G</w:t>
            </w:r>
            <w:r w:rsidRPr="00B964BD">
              <w:rPr>
                <w:szCs w:val="14"/>
                <w:lang w:val="en-US"/>
              </w:rPr>
              <w:t xml:space="preserve"> </w:t>
            </w:r>
            <w:r>
              <w:rPr>
                <w:szCs w:val="14"/>
                <w:lang w:val="en-US"/>
              </w:rPr>
              <w:t>* (</w:t>
            </w:r>
            <w:r w:rsidRPr="004D3562">
              <w:rPr>
                <w:color w:val="00B050"/>
                <w:szCs w:val="14"/>
                <w:lang w:val="en-US"/>
              </w:rPr>
              <w:t>N</w:t>
            </w:r>
            <w:r w:rsidRPr="004D3562">
              <w:rPr>
                <w:color w:val="00B050"/>
                <w:szCs w:val="14"/>
                <w:vertAlign w:val="subscript"/>
                <w:lang w:val="en-US"/>
              </w:rPr>
              <w:t>GIN</w:t>
            </w:r>
            <w:r w:rsidRPr="004D3562">
              <w:rPr>
                <w:color w:val="00B050"/>
                <w:szCs w:val="14"/>
                <w:lang w:val="en-US"/>
              </w:rPr>
              <w:t xml:space="preserve"> </w:t>
            </w:r>
            <w:r>
              <w:rPr>
                <w:szCs w:val="14"/>
                <w:lang w:val="en-US"/>
              </w:rPr>
              <w:t>+ S</w:t>
            </w:r>
            <w:r>
              <w:rPr>
                <w:szCs w:val="14"/>
                <w:vertAlign w:val="subscript"/>
                <w:lang w:val="en-US"/>
              </w:rPr>
              <w:t>GIN</w:t>
            </w:r>
            <w:r>
              <w:rPr>
                <w:szCs w:val="14"/>
                <w:lang w:val="en-US"/>
              </w:rPr>
              <w:t xml:space="preserve">) </w:t>
            </w:r>
            <w:r w:rsidRPr="00B964BD">
              <w:rPr>
                <w:szCs w:val="14"/>
                <w:lang w:val="en-US"/>
              </w:rPr>
              <w:t xml:space="preserve">+ </w:t>
            </w:r>
            <w:r>
              <w:rPr>
                <w:szCs w:val="14"/>
                <w:lang w:val="en-US"/>
              </w:rPr>
              <w:t>S</w:t>
            </w:r>
            <w:r>
              <w:rPr>
                <w:szCs w:val="14"/>
                <w:vertAlign w:val="subscript"/>
                <w:lang w:val="en-US"/>
              </w:rPr>
              <w:t xml:space="preserve">NPN </w:t>
            </w:r>
            <w:r>
              <w:rPr>
                <w:szCs w:val="14"/>
                <w:lang w:val="en-US"/>
              </w:rPr>
              <w:t>+ N</w:t>
            </w:r>
            <w:r>
              <w:rPr>
                <w:szCs w:val="14"/>
                <w:vertAlign w:val="subscript"/>
                <w:lang w:val="en-US"/>
              </w:rPr>
              <w:t>SNPN</w:t>
            </w:r>
            <w:r>
              <w:rPr>
                <w:szCs w:val="14"/>
                <w:vertAlign w:val="subscript"/>
              </w:rPr>
              <w:t>_A</w:t>
            </w:r>
            <w:r w:rsidRPr="00B964BD">
              <w:rPr>
                <w:szCs w:val="14"/>
                <w:lang w:val="en-US"/>
              </w:rPr>
              <w:t xml:space="preserve"> optionality bits</w:t>
            </w:r>
            <w:r>
              <w:rPr>
                <w:szCs w:val="14"/>
              </w:rPr>
              <w:t xml:space="preserve"> </w:t>
            </w:r>
          </w:p>
          <w:p w14:paraId="7E1F3AE5" w14:textId="77777777" w:rsidR="00563F99" w:rsidRDefault="00563F99" w:rsidP="0004193D">
            <w:pPr>
              <w:pStyle w:val="BodyText"/>
              <w:jc w:val="center"/>
              <w:cnfStyle w:val="000000100000" w:firstRow="0" w:lastRow="0" w:firstColumn="0" w:lastColumn="0" w:oddVBand="0" w:evenVBand="0" w:oddHBand="1" w:evenHBand="0" w:firstRowFirstColumn="0" w:firstRowLastColumn="0" w:lastRowFirstColumn="0" w:lastRowLastColumn="0"/>
              <w:rPr>
                <w:szCs w:val="14"/>
                <w:lang w:val="en-US"/>
              </w:rPr>
            </w:pPr>
            <w:r>
              <w:rPr>
                <w:szCs w:val="14"/>
              </w:rPr>
              <w:t xml:space="preserve">= 12 * </w:t>
            </w:r>
            <w:r w:rsidRPr="00734D67">
              <w:rPr>
                <w:color w:val="00B050"/>
                <w:szCs w:val="14"/>
              </w:rPr>
              <w:t>N</w:t>
            </w:r>
            <w:r w:rsidRPr="00734D67">
              <w:rPr>
                <w:color w:val="00B050"/>
                <w:szCs w:val="14"/>
                <w:vertAlign w:val="subscript"/>
                <w:lang w:val="en-US"/>
              </w:rPr>
              <w:t>GIN</w:t>
            </w:r>
            <w:r>
              <w:rPr>
                <w:szCs w:val="14"/>
                <w:lang w:val="en-US"/>
              </w:rPr>
              <w:t xml:space="preserve"> + </w:t>
            </w:r>
            <w:r w:rsidRPr="001D444E">
              <w:rPr>
                <w:szCs w:val="14"/>
                <w:highlight w:val="yellow"/>
                <w:lang w:val="en-US"/>
              </w:rPr>
              <w:t>12*5</w:t>
            </w:r>
            <w:r>
              <w:rPr>
                <w:szCs w:val="14"/>
                <w:lang w:val="en-US"/>
              </w:rPr>
              <w:t xml:space="preserve"> +</w:t>
            </w:r>
            <w:r w:rsidRPr="00B964BD">
              <w:rPr>
                <w:szCs w:val="14"/>
                <w:lang w:val="en-US"/>
              </w:rPr>
              <w:t xml:space="preserve"> </w:t>
            </w:r>
            <w:r>
              <w:rPr>
                <w:szCs w:val="14"/>
                <w:lang w:val="en-US"/>
              </w:rPr>
              <w:t>4 + 12</w:t>
            </w:r>
          </w:p>
          <w:p w14:paraId="5556C90E" w14:textId="5AD3E130" w:rsidR="00563F99" w:rsidRDefault="00563F99" w:rsidP="0004193D">
            <w:pPr>
              <w:pStyle w:val="BodyText"/>
              <w:jc w:val="center"/>
              <w:cnfStyle w:val="000000100000" w:firstRow="0" w:lastRow="0" w:firstColumn="0" w:lastColumn="0" w:oddVBand="0" w:evenVBand="0" w:oddHBand="1" w:evenHBand="0" w:firstRowFirstColumn="0" w:firstRowLastColumn="0" w:lastRowFirstColumn="0" w:lastRowLastColumn="0"/>
              <w:rPr>
                <w:szCs w:val="14"/>
                <w:lang w:val="en-US"/>
              </w:rPr>
            </w:pPr>
            <w:r>
              <w:rPr>
                <w:szCs w:val="14"/>
              </w:rPr>
              <w:t xml:space="preserve">= 12 * </w:t>
            </w:r>
            <w:r w:rsidRPr="00734D67">
              <w:rPr>
                <w:color w:val="00B050"/>
                <w:szCs w:val="14"/>
              </w:rPr>
              <w:t>N</w:t>
            </w:r>
            <w:r w:rsidRPr="00734D67">
              <w:rPr>
                <w:color w:val="00B050"/>
                <w:szCs w:val="14"/>
                <w:vertAlign w:val="subscript"/>
                <w:lang w:val="en-US"/>
              </w:rPr>
              <w:t>GIN</w:t>
            </w:r>
            <w:r>
              <w:rPr>
                <w:szCs w:val="14"/>
                <w:lang w:val="en-US"/>
              </w:rPr>
              <w:t xml:space="preserve"> + 76</w:t>
            </w:r>
          </w:p>
        </w:tc>
      </w:tr>
      <w:tr w:rsidR="00B52EB2" w14:paraId="36D55A54" w14:textId="6595C082" w:rsidTr="00B52EB2">
        <w:trPr>
          <w:jc w:val="center"/>
        </w:trPr>
        <w:tc>
          <w:tcPr>
            <w:cnfStyle w:val="001000000000" w:firstRow="0" w:lastRow="0" w:firstColumn="1" w:lastColumn="0" w:oddVBand="0" w:evenVBand="0" w:oddHBand="0" w:evenHBand="0" w:firstRowFirstColumn="0" w:firstRowLastColumn="0" w:lastRowFirstColumn="0" w:lastRowLastColumn="0"/>
            <w:tcW w:w="1396" w:type="pct"/>
          </w:tcPr>
          <w:p w14:paraId="69B876A2" w14:textId="4A828D5E" w:rsidR="00563F99" w:rsidRPr="004D3562" w:rsidRDefault="00B1776C" w:rsidP="00563F99">
            <w:pPr>
              <w:pStyle w:val="BodyText"/>
              <w:jc w:val="center"/>
              <w:rPr>
                <w:szCs w:val="14"/>
              </w:rPr>
            </w:pPr>
            <w:r>
              <w:rPr>
                <w:sz w:val="20"/>
                <w:szCs w:val="14"/>
              </w:rPr>
              <w:t>Variable bitmap size</w:t>
            </w:r>
          </w:p>
        </w:tc>
        <w:tc>
          <w:tcPr>
            <w:tcW w:w="589" w:type="pct"/>
          </w:tcPr>
          <w:p w14:paraId="20D81A38" w14:textId="6B1DE7E5" w:rsidR="00563F99" w:rsidRPr="00A8708A" w:rsidRDefault="00563F99" w:rsidP="00563F99">
            <w:pPr>
              <w:pStyle w:val="BodyText"/>
              <w:jc w:val="center"/>
              <w:cnfStyle w:val="000000000000" w:firstRow="0" w:lastRow="0" w:firstColumn="0" w:lastColumn="0" w:oddVBand="0" w:evenVBand="0" w:oddHBand="0" w:evenHBand="0" w:firstRowFirstColumn="0" w:firstRowLastColumn="0" w:lastRowFirstColumn="0" w:lastRowLastColumn="0"/>
              <w:rPr>
                <w:szCs w:val="14"/>
              </w:rPr>
            </w:pPr>
            <w:r>
              <w:rPr>
                <w:szCs w:val="14"/>
              </w:rPr>
              <w:t>460 (21%)</w:t>
            </w:r>
          </w:p>
        </w:tc>
        <w:tc>
          <w:tcPr>
            <w:tcW w:w="588" w:type="pct"/>
          </w:tcPr>
          <w:p w14:paraId="1D728FE4" w14:textId="525D94AF" w:rsidR="00563F99" w:rsidRPr="00A8708A" w:rsidRDefault="00563F99" w:rsidP="00563F99">
            <w:pPr>
              <w:pStyle w:val="BodyText"/>
              <w:jc w:val="center"/>
              <w:cnfStyle w:val="000000000000" w:firstRow="0" w:lastRow="0" w:firstColumn="0" w:lastColumn="0" w:oddVBand="0" w:evenVBand="0" w:oddHBand="0" w:evenHBand="0" w:firstRowFirstColumn="0" w:firstRowLastColumn="0" w:lastRowFirstColumn="0" w:lastRowLastColumn="0"/>
              <w:rPr>
                <w:szCs w:val="14"/>
              </w:rPr>
            </w:pPr>
            <w:r>
              <w:rPr>
                <w:szCs w:val="14"/>
                <w:lang w:val="en-US"/>
              </w:rPr>
              <w:t>268</w:t>
            </w:r>
            <w:r>
              <w:rPr>
                <w:szCs w:val="14"/>
              </w:rPr>
              <w:t xml:space="preserve"> (24%)</w:t>
            </w:r>
          </w:p>
        </w:tc>
        <w:tc>
          <w:tcPr>
            <w:tcW w:w="589" w:type="pct"/>
            <w:tcBorders>
              <w:right w:val="double" w:sz="4" w:space="0" w:color="auto"/>
            </w:tcBorders>
          </w:tcPr>
          <w:p w14:paraId="2415D932" w14:textId="06E4F133" w:rsidR="003C1F14" w:rsidRDefault="003C1F14" w:rsidP="00563F99">
            <w:pPr>
              <w:pStyle w:val="BodyText"/>
              <w:jc w:val="center"/>
              <w:cnfStyle w:val="000000000000" w:firstRow="0" w:lastRow="0" w:firstColumn="0" w:lastColumn="0" w:oddVBand="0" w:evenVBand="0" w:oddHBand="0" w:evenHBand="0" w:firstRowFirstColumn="0" w:firstRowLastColumn="0" w:lastRowFirstColumn="0" w:lastRowLastColumn="0"/>
              <w:rPr>
                <w:szCs w:val="14"/>
                <w:lang w:val="en-US"/>
              </w:rPr>
            </w:pPr>
            <w:r>
              <w:rPr>
                <w:szCs w:val="14"/>
                <w:lang w:val="en-US"/>
              </w:rPr>
              <w:t>220 (26%)</w:t>
            </w:r>
          </w:p>
        </w:tc>
        <w:tc>
          <w:tcPr>
            <w:tcW w:w="589" w:type="pct"/>
            <w:tcBorders>
              <w:left w:val="double" w:sz="4" w:space="0" w:color="auto"/>
            </w:tcBorders>
          </w:tcPr>
          <w:p w14:paraId="64AC17B7" w14:textId="1805ED19" w:rsidR="00563F99" w:rsidRPr="00B52EB2" w:rsidRDefault="00563F99" w:rsidP="00563F99">
            <w:pPr>
              <w:pStyle w:val="BodyText"/>
              <w:jc w:val="center"/>
              <w:cnfStyle w:val="000000000000" w:firstRow="0" w:lastRow="0" w:firstColumn="0" w:lastColumn="0" w:oddVBand="0" w:evenVBand="0" w:oddHBand="0" w:evenHBand="0" w:firstRowFirstColumn="0" w:firstRowLastColumn="0" w:lastRowFirstColumn="0" w:lastRowLastColumn="0"/>
              <w:rPr>
                <w:color w:val="808080" w:themeColor="background1" w:themeShade="80"/>
                <w:szCs w:val="14"/>
              </w:rPr>
            </w:pPr>
            <w:r w:rsidRPr="00B52EB2">
              <w:rPr>
                <w:color w:val="808080" w:themeColor="background1" w:themeShade="80"/>
                <w:szCs w:val="14"/>
                <w:lang w:val="en-US"/>
              </w:rPr>
              <w:t xml:space="preserve">172 </w:t>
            </w:r>
            <w:r w:rsidRPr="00B52EB2">
              <w:rPr>
                <w:color w:val="808080" w:themeColor="background1" w:themeShade="80"/>
                <w:szCs w:val="14"/>
              </w:rPr>
              <w:t>(31%)</w:t>
            </w:r>
          </w:p>
        </w:tc>
        <w:tc>
          <w:tcPr>
            <w:tcW w:w="565" w:type="pct"/>
          </w:tcPr>
          <w:p w14:paraId="19D29707" w14:textId="72FAC3D9" w:rsidR="00563F99" w:rsidRPr="00B52EB2" w:rsidRDefault="00563F99" w:rsidP="00563F99">
            <w:pPr>
              <w:pStyle w:val="BodyText"/>
              <w:jc w:val="center"/>
              <w:cnfStyle w:val="000000000000" w:firstRow="0" w:lastRow="0" w:firstColumn="0" w:lastColumn="0" w:oddVBand="0" w:evenVBand="0" w:oddHBand="0" w:evenHBand="0" w:firstRowFirstColumn="0" w:firstRowLastColumn="0" w:lastRowFirstColumn="0" w:lastRowLastColumn="0"/>
              <w:rPr>
                <w:color w:val="808080" w:themeColor="background1" w:themeShade="80"/>
                <w:szCs w:val="14"/>
              </w:rPr>
            </w:pPr>
            <w:r w:rsidRPr="00B52EB2">
              <w:rPr>
                <w:color w:val="808080" w:themeColor="background1" w:themeShade="80"/>
                <w:szCs w:val="14"/>
              </w:rPr>
              <w:t>124 (44%)</w:t>
            </w:r>
          </w:p>
        </w:tc>
        <w:tc>
          <w:tcPr>
            <w:tcW w:w="683" w:type="pct"/>
          </w:tcPr>
          <w:p w14:paraId="3D0735CF" w14:textId="61CFECD3" w:rsidR="00563F99" w:rsidRPr="00B52EB2" w:rsidRDefault="00563F99" w:rsidP="00563F99">
            <w:pPr>
              <w:pStyle w:val="BodyText"/>
              <w:jc w:val="center"/>
              <w:cnfStyle w:val="000000000000" w:firstRow="0" w:lastRow="0" w:firstColumn="0" w:lastColumn="0" w:oddVBand="0" w:evenVBand="0" w:oddHBand="0" w:evenHBand="0" w:firstRowFirstColumn="0" w:firstRowLastColumn="0" w:lastRowFirstColumn="0" w:lastRowLastColumn="0"/>
              <w:rPr>
                <w:color w:val="808080" w:themeColor="background1" w:themeShade="80"/>
                <w:szCs w:val="14"/>
              </w:rPr>
            </w:pPr>
            <w:r w:rsidRPr="00B52EB2">
              <w:rPr>
                <w:color w:val="808080" w:themeColor="background1" w:themeShade="80"/>
                <w:szCs w:val="14"/>
              </w:rPr>
              <w:t>88 (119%)</w:t>
            </w:r>
          </w:p>
        </w:tc>
      </w:tr>
      <w:tr w:rsidR="00B52EB2" w14:paraId="26E13DB2" w14:textId="5A0DD58A" w:rsidTr="00B52EB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96" w:type="pct"/>
          </w:tcPr>
          <w:p w14:paraId="7730CA21" w14:textId="78EA5E06" w:rsidR="00563F99" w:rsidRPr="004D3562" w:rsidRDefault="00563F99" w:rsidP="00563F99">
            <w:pPr>
              <w:pStyle w:val="BodyText"/>
              <w:jc w:val="center"/>
              <w:rPr>
                <w:sz w:val="20"/>
              </w:rPr>
            </w:pPr>
            <w:r w:rsidRPr="004D3562">
              <w:rPr>
                <w:sz w:val="20"/>
              </w:rPr>
              <w:t>No size indi</w:t>
            </w:r>
            <w:r>
              <w:rPr>
                <w:sz w:val="20"/>
              </w:rPr>
              <w:t>c</w:t>
            </w:r>
            <w:r w:rsidRPr="004D3562">
              <w:rPr>
                <w:sz w:val="20"/>
              </w:rPr>
              <w:t>ation</w:t>
            </w:r>
            <w:r w:rsidRPr="004D3562">
              <w:rPr>
                <w:sz w:val="20"/>
              </w:rPr>
              <w:br/>
              <w:t>12</w:t>
            </w:r>
            <w:r w:rsidRPr="004D3562">
              <w:rPr>
                <w:sz w:val="20"/>
                <w:lang w:val="en-US"/>
              </w:rPr>
              <w:t>*</w:t>
            </w:r>
            <w:proofErr w:type="spellStart"/>
            <w:r w:rsidRPr="003A2024">
              <w:rPr>
                <w:b/>
                <w:bCs/>
                <w:sz w:val="20"/>
                <w:lang w:val="en-US"/>
              </w:rPr>
              <w:t>maxGIN</w:t>
            </w:r>
            <w:proofErr w:type="spellEnd"/>
            <w:r w:rsidRPr="004D3562">
              <w:rPr>
                <w:sz w:val="20"/>
              </w:rPr>
              <w:t xml:space="preserve"> </w:t>
            </w:r>
            <w:r w:rsidRPr="004D3562">
              <w:rPr>
                <w:sz w:val="20"/>
                <w:lang w:val="en-US"/>
              </w:rPr>
              <w:t xml:space="preserve">+ </w:t>
            </w:r>
            <w:proofErr w:type="spellStart"/>
            <w:r w:rsidRPr="004D3562">
              <w:rPr>
                <w:sz w:val="20"/>
                <w:lang w:val="en-US"/>
              </w:rPr>
              <w:t>maxNPN</w:t>
            </w:r>
            <w:proofErr w:type="spellEnd"/>
            <w:r w:rsidRPr="004D3562">
              <w:rPr>
                <w:sz w:val="20"/>
                <w:lang w:val="en-US"/>
              </w:rPr>
              <w:t xml:space="preserve"> </w:t>
            </w:r>
          </w:p>
        </w:tc>
        <w:tc>
          <w:tcPr>
            <w:tcW w:w="589" w:type="pct"/>
          </w:tcPr>
          <w:p w14:paraId="25C74967" w14:textId="755632BA" w:rsidR="00563F99" w:rsidRPr="00A8708A" w:rsidRDefault="00563F99" w:rsidP="00563F99">
            <w:pPr>
              <w:pStyle w:val="BodyText"/>
              <w:jc w:val="center"/>
              <w:cnfStyle w:val="000000100000" w:firstRow="0" w:lastRow="0" w:firstColumn="0" w:lastColumn="0" w:oddVBand="0" w:evenVBand="0" w:oddHBand="1" w:evenHBand="0" w:firstRowFirstColumn="0" w:firstRowLastColumn="0" w:lastRowFirstColumn="0" w:lastRowLastColumn="0"/>
              <w:rPr>
                <w:szCs w:val="14"/>
              </w:rPr>
            </w:pPr>
            <w:r>
              <w:rPr>
                <w:szCs w:val="14"/>
              </w:rPr>
              <w:t>396 (18%)</w:t>
            </w:r>
          </w:p>
        </w:tc>
        <w:tc>
          <w:tcPr>
            <w:tcW w:w="588" w:type="pct"/>
          </w:tcPr>
          <w:p w14:paraId="6957C02B" w14:textId="2B27A695" w:rsidR="00563F99" w:rsidRPr="00A8708A" w:rsidRDefault="00563F99" w:rsidP="00563F99">
            <w:pPr>
              <w:pStyle w:val="BodyText"/>
              <w:jc w:val="center"/>
              <w:cnfStyle w:val="000000100000" w:firstRow="0" w:lastRow="0" w:firstColumn="0" w:lastColumn="0" w:oddVBand="0" w:evenVBand="0" w:oddHBand="1" w:evenHBand="0" w:firstRowFirstColumn="0" w:firstRowLastColumn="0" w:lastRowFirstColumn="0" w:lastRowLastColumn="0"/>
              <w:rPr>
                <w:szCs w:val="14"/>
              </w:rPr>
            </w:pPr>
            <w:r>
              <w:rPr>
                <w:szCs w:val="14"/>
              </w:rPr>
              <w:t>396 (36%)</w:t>
            </w:r>
          </w:p>
        </w:tc>
        <w:tc>
          <w:tcPr>
            <w:tcW w:w="589" w:type="pct"/>
            <w:tcBorders>
              <w:right w:val="double" w:sz="4" w:space="0" w:color="auto"/>
            </w:tcBorders>
          </w:tcPr>
          <w:p w14:paraId="7B0A0238" w14:textId="6F23FAE8" w:rsidR="003C1F14" w:rsidRDefault="003C1F14" w:rsidP="00563F99">
            <w:pPr>
              <w:pStyle w:val="BodyText"/>
              <w:jc w:val="center"/>
              <w:cnfStyle w:val="000000100000" w:firstRow="0" w:lastRow="0" w:firstColumn="0" w:lastColumn="0" w:oddVBand="0" w:evenVBand="0" w:oddHBand="1" w:evenHBand="0" w:firstRowFirstColumn="0" w:firstRowLastColumn="0" w:lastRowFirstColumn="0" w:lastRowLastColumn="0"/>
              <w:rPr>
                <w:szCs w:val="14"/>
              </w:rPr>
            </w:pPr>
            <w:r>
              <w:rPr>
                <w:szCs w:val="14"/>
              </w:rPr>
              <w:t>396 (48%)</w:t>
            </w:r>
          </w:p>
        </w:tc>
        <w:tc>
          <w:tcPr>
            <w:tcW w:w="589" w:type="pct"/>
            <w:tcBorders>
              <w:left w:val="double" w:sz="4" w:space="0" w:color="auto"/>
            </w:tcBorders>
          </w:tcPr>
          <w:p w14:paraId="667423F6" w14:textId="36659B12" w:rsidR="00563F99" w:rsidRPr="00B52EB2" w:rsidRDefault="00563F99" w:rsidP="00563F99">
            <w:pPr>
              <w:pStyle w:val="BodyText"/>
              <w:jc w:val="center"/>
              <w:cnfStyle w:val="000000100000" w:firstRow="0" w:lastRow="0" w:firstColumn="0" w:lastColumn="0" w:oddVBand="0" w:evenVBand="0" w:oddHBand="1" w:evenHBand="0" w:firstRowFirstColumn="0" w:firstRowLastColumn="0" w:lastRowFirstColumn="0" w:lastRowLastColumn="0"/>
              <w:rPr>
                <w:color w:val="808080" w:themeColor="background1" w:themeShade="80"/>
                <w:szCs w:val="14"/>
              </w:rPr>
            </w:pPr>
            <w:r w:rsidRPr="00B52EB2">
              <w:rPr>
                <w:color w:val="808080" w:themeColor="background1" w:themeShade="80"/>
                <w:szCs w:val="14"/>
              </w:rPr>
              <w:t>396 (71%)</w:t>
            </w:r>
          </w:p>
        </w:tc>
        <w:tc>
          <w:tcPr>
            <w:tcW w:w="565" w:type="pct"/>
          </w:tcPr>
          <w:p w14:paraId="17BE9746" w14:textId="19385285" w:rsidR="00563F99" w:rsidRPr="00B52EB2" w:rsidRDefault="00563F99" w:rsidP="00563F99">
            <w:pPr>
              <w:pStyle w:val="BodyText"/>
              <w:jc w:val="center"/>
              <w:cnfStyle w:val="000000100000" w:firstRow="0" w:lastRow="0" w:firstColumn="0" w:lastColumn="0" w:oddVBand="0" w:evenVBand="0" w:oddHBand="1" w:evenHBand="0" w:firstRowFirstColumn="0" w:firstRowLastColumn="0" w:lastRowFirstColumn="0" w:lastRowLastColumn="0"/>
              <w:rPr>
                <w:color w:val="808080" w:themeColor="background1" w:themeShade="80"/>
                <w:szCs w:val="14"/>
              </w:rPr>
            </w:pPr>
            <w:r w:rsidRPr="00B52EB2">
              <w:rPr>
                <w:color w:val="808080" w:themeColor="background1" w:themeShade="80"/>
                <w:szCs w:val="14"/>
              </w:rPr>
              <w:t>396 (</w:t>
            </w:r>
            <w:r w:rsidR="003C1F14" w:rsidRPr="00B52EB2">
              <w:rPr>
                <w:color w:val="808080" w:themeColor="background1" w:themeShade="80"/>
                <w:szCs w:val="14"/>
              </w:rPr>
              <w:t>14</w:t>
            </w:r>
            <w:r w:rsidRPr="00B52EB2">
              <w:rPr>
                <w:color w:val="808080" w:themeColor="background1" w:themeShade="80"/>
                <w:szCs w:val="14"/>
              </w:rPr>
              <w:t xml:space="preserve"> %)</w:t>
            </w:r>
          </w:p>
        </w:tc>
        <w:tc>
          <w:tcPr>
            <w:tcW w:w="683" w:type="pct"/>
          </w:tcPr>
          <w:p w14:paraId="5FC5FCD4" w14:textId="20C2875E" w:rsidR="00563F99" w:rsidRPr="00B52EB2" w:rsidRDefault="00563F99" w:rsidP="00563F99">
            <w:pPr>
              <w:pStyle w:val="BodyText"/>
              <w:jc w:val="center"/>
              <w:cnfStyle w:val="000000100000" w:firstRow="0" w:lastRow="0" w:firstColumn="0" w:lastColumn="0" w:oddVBand="0" w:evenVBand="0" w:oddHBand="1" w:evenHBand="0" w:firstRowFirstColumn="0" w:firstRowLastColumn="0" w:lastRowFirstColumn="0" w:lastRowLastColumn="0"/>
              <w:rPr>
                <w:color w:val="808080" w:themeColor="background1" w:themeShade="80"/>
                <w:szCs w:val="14"/>
              </w:rPr>
            </w:pPr>
            <w:r w:rsidRPr="00B52EB2">
              <w:rPr>
                <w:color w:val="808080" w:themeColor="background1" w:themeShade="80"/>
                <w:szCs w:val="14"/>
              </w:rPr>
              <w:t>396 (535%)</w:t>
            </w:r>
          </w:p>
        </w:tc>
      </w:tr>
      <w:tr w:rsidR="00766B58" w14:paraId="0E4F5415" w14:textId="6E475632" w:rsidTr="00B52EB2">
        <w:trPr>
          <w:jc w:val="center"/>
        </w:trPr>
        <w:tc>
          <w:tcPr>
            <w:cnfStyle w:val="001000000000" w:firstRow="0" w:lastRow="0" w:firstColumn="1" w:lastColumn="0" w:oddVBand="0" w:evenVBand="0" w:oddHBand="0" w:evenHBand="0" w:firstRowFirstColumn="0" w:firstRowLastColumn="0" w:lastRowFirstColumn="0" w:lastRowLastColumn="0"/>
            <w:tcW w:w="1396" w:type="pct"/>
          </w:tcPr>
          <w:p w14:paraId="4FD6D71A" w14:textId="77777777" w:rsidR="00563F99" w:rsidRDefault="00563F99" w:rsidP="0004193D">
            <w:pPr>
              <w:pStyle w:val="BodyText"/>
              <w:jc w:val="center"/>
              <w:rPr>
                <w:i w:val="0"/>
                <w:iCs w:val="0"/>
                <w:color w:val="4472C4" w:themeColor="accent1"/>
                <w:szCs w:val="14"/>
              </w:rPr>
            </w:pPr>
            <w:r w:rsidRPr="004D3562">
              <w:rPr>
                <w:color w:val="4472C4" w:themeColor="accent1"/>
                <w:sz w:val="20"/>
                <w:szCs w:val="14"/>
              </w:rPr>
              <w:t>GIN-</w:t>
            </w:r>
            <w:r w:rsidRPr="004D3562">
              <w:rPr>
                <w:color w:val="4472C4" w:themeColor="accent1"/>
                <w:sz w:val="20"/>
                <w:szCs w:val="14"/>
                <w:lang w:val="en-US"/>
              </w:rPr>
              <w:t>to</w:t>
            </w:r>
            <w:r w:rsidRPr="004D3562">
              <w:rPr>
                <w:color w:val="4472C4" w:themeColor="accent1"/>
                <w:sz w:val="20"/>
                <w:szCs w:val="14"/>
              </w:rPr>
              <w:t>-SNPN mapping</w:t>
            </w:r>
          </w:p>
          <w:p w14:paraId="64265E11" w14:textId="7A0483DF" w:rsidR="00563F99" w:rsidRPr="004D3562" w:rsidRDefault="00563F99" w:rsidP="0004193D">
            <w:pPr>
              <w:pStyle w:val="BodyText"/>
              <w:jc w:val="center"/>
              <w:rPr>
                <w:color w:val="4472C4" w:themeColor="accent1"/>
                <w:sz w:val="20"/>
                <w:szCs w:val="14"/>
                <w:lang w:val="de-DE"/>
              </w:rPr>
            </w:pPr>
            <w:r w:rsidRPr="005A4E41">
              <w:rPr>
                <w:color w:val="4472C4" w:themeColor="accent1"/>
                <w:sz w:val="20"/>
                <w:szCs w:val="14"/>
                <w:lang w:val="de-DE"/>
              </w:rPr>
              <w:t>Variable bitmap size</w:t>
            </w:r>
          </w:p>
        </w:tc>
        <w:tc>
          <w:tcPr>
            <w:tcW w:w="3604" w:type="pct"/>
            <w:gridSpan w:val="6"/>
          </w:tcPr>
          <w:p w14:paraId="41C2A1D8" w14:textId="472D54FA" w:rsidR="00563F99" w:rsidRPr="004D3562" w:rsidRDefault="00563F99" w:rsidP="00A8708A">
            <w:pPr>
              <w:pStyle w:val="BodyText"/>
              <w:jc w:val="center"/>
              <w:cnfStyle w:val="000000000000" w:firstRow="0" w:lastRow="0" w:firstColumn="0" w:lastColumn="0" w:oddVBand="0" w:evenVBand="0" w:oddHBand="0" w:evenHBand="0" w:firstRowFirstColumn="0" w:firstRowLastColumn="0" w:lastRowFirstColumn="0" w:lastRowLastColumn="0"/>
              <w:rPr>
                <w:color w:val="00B050"/>
                <w:szCs w:val="14"/>
                <w:lang w:val="en-US"/>
              </w:rPr>
            </w:pPr>
            <w:r w:rsidRPr="004D3562">
              <w:rPr>
                <w:color w:val="00B050"/>
                <w:szCs w:val="14"/>
                <w:lang w:val="en-US"/>
              </w:rPr>
              <w:t>N</w:t>
            </w:r>
            <w:r w:rsidRPr="004D3562">
              <w:rPr>
                <w:color w:val="00B050"/>
                <w:szCs w:val="14"/>
                <w:vertAlign w:val="subscript"/>
                <w:lang w:val="en-US"/>
              </w:rPr>
              <w:t>GIN</w:t>
            </w:r>
            <w:r w:rsidRPr="004D3562">
              <w:rPr>
                <w:color w:val="00B050"/>
                <w:szCs w:val="14"/>
                <w:lang w:val="en-US"/>
              </w:rPr>
              <w:t xml:space="preserve"> </w:t>
            </w:r>
            <w:r w:rsidRPr="001D444E">
              <w:rPr>
                <w:color w:val="4472C4" w:themeColor="accent1"/>
                <w:szCs w:val="14"/>
                <w:lang w:val="en-US"/>
              </w:rPr>
              <w:t>* (N</w:t>
            </w:r>
            <w:r w:rsidRPr="001D444E">
              <w:rPr>
                <w:color w:val="4472C4" w:themeColor="accent1"/>
                <w:szCs w:val="14"/>
                <w:vertAlign w:val="subscript"/>
                <w:lang w:val="en-US"/>
              </w:rPr>
              <w:t>SNPN</w:t>
            </w:r>
            <w:r>
              <w:rPr>
                <w:color w:val="4472C4" w:themeColor="accent1"/>
                <w:szCs w:val="14"/>
                <w:vertAlign w:val="subscript"/>
              </w:rPr>
              <w:t>_A</w:t>
            </w:r>
            <w:r w:rsidRPr="001D444E">
              <w:rPr>
                <w:color w:val="4472C4" w:themeColor="accent1"/>
                <w:szCs w:val="14"/>
                <w:lang w:val="en-US"/>
              </w:rPr>
              <w:t xml:space="preserve"> + S</w:t>
            </w:r>
            <w:r w:rsidRPr="001D444E">
              <w:rPr>
                <w:color w:val="4472C4" w:themeColor="accent1"/>
                <w:szCs w:val="14"/>
                <w:vertAlign w:val="subscript"/>
                <w:lang w:val="en-US"/>
              </w:rPr>
              <w:t>NPN</w:t>
            </w:r>
            <w:r w:rsidRPr="001D444E">
              <w:rPr>
                <w:color w:val="4472C4" w:themeColor="accent1"/>
                <w:szCs w:val="14"/>
                <w:lang w:val="en-US"/>
              </w:rPr>
              <w:t>)</w:t>
            </w:r>
            <w:r w:rsidRPr="001D444E">
              <w:rPr>
                <w:color w:val="4472C4" w:themeColor="accent1"/>
                <w:szCs w:val="14"/>
              </w:rPr>
              <w:t xml:space="preserve"> </w:t>
            </w:r>
            <w:r w:rsidRPr="001D444E">
              <w:rPr>
                <w:color w:val="4472C4" w:themeColor="accent1"/>
                <w:szCs w:val="14"/>
                <w:lang w:val="en-US"/>
              </w:rPr>
              <w:t xml:space="preserve">= </w:t>
            </w:r>
            <w:r w:rsidRPr="004D3562">
              <w:rPr>
                <w:color w:val="00B050"/>
                <w:szCs w:val="14"/>
                <w:lang w:val="en-US"/>
              </w:rPr>
              <w:t>N</w:t>
            </w:r>
            <w:r w:rsidRPr="004D3562">
              <w:rPr>
                <w:color w:val="00B050"/>
                <w:szCs w:val="14"/>
                <w:vertAlign w:val="subscript"/>
                <w:lang w:val="en-US"/>
              </w:rPr>
              <w:t>GIN</w:t>
            </w:r>
            <w:r w:rsidRPr="004D3562">
              <w:rPr>
                <w:color w:val="00B050"/>
                <w:szCs w:val="14"/>
                <w:lang w:val="en-US"/>
              </w:rPr>
              <w:t xml:space="preserve"> </w:t>
            </w:r>
            <w:r w:rsidRPr="001D444E">
              <w:rPr>
                <w:color w:val="4472C4" w:themeColor="accent1"/>
                <w:szCs w:val="14"/>
                <w:lang w:val="en-US"/>
              </w:rPr>
              <w:t xml:space="preserve">* (12 + 4) </w:t>
            </w:r>
            <w:r w:rsidRPr="001D444E">
              <w:rPr>
                <w:color w:val="4472C4" w:themeColor="accent1"/>
                <w:szCs w:val="14"/>
                <w:lang w:val="en-US"/>
              </w:rPr>
              <w:br/>
              <w:t>=</w:t>
            </w:r>
            <w:r>
              <w:rPr>
                <w:color w:val="4472C4" w:themeColor="accent1"/>
                <w:szCs w:val="14"/>
              </w:rPr>
              <w:t xml:space="preserve"> </w:t>
            </w:r>
            <w:r w:rsidRPr="001D444E">
              <w:rPr>
                <w:color w:val="4472C4" w:themeColor="accent1"/>
                <w:szCs w:val="14"/>
              </w:rPr>
              <w:t xml:space="preserve">16 * </w:t>
            </w:r>
            <w:r w:rsidRPr="004D3562">
              <w:rPr>
                <w:color w:val="00B050"/>
                <w:szCs w:val="14"/>
                <w:lang w:val="en-US"/>
              </w:rPr>
              <w:t>N</w:t>
            </w:r>
            <w:r w:rsidRPr="004D3562">
              <w:rPr>
                <w:color w:val="00B050"/>
                <w:szCs w:val="14"/>
                <w:vertAlign w:val="subscript"/>
                <w:lang w:val="en-US"/>
              </w:rPr>
              <w:t>GIN</w:t>
            </w:r>
          </w:p>
        </w:tc>
      </w:tr>
      <w:tr w:rsidR="00B52EB2" w14:paraId="3DFB707D" w14:textId="4A5DDB8C" w:rsidTr="00B52EB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96" w:type="pct"/>
          </w:tcPr>
          <w:p w14:paraId="1D48590A" w14:textId="3A4ACCA6" w:rsidR="00563F99" w:rsidRPr="004D3562" w:rsidRDefault="00B1776C" w:rsidP="0004193D">
            <w:pPr>
              <w:pStyle w:val="BodyText"/>
              <w:jc w:val="center"/>
              <w:rPr>
                <w:color w:val="4472C4" w:themeColor="accent1"/>
                <w:szCs w:val="14"/>
              </w:rPr>
            </w:pPr>
            <w:r w:rsidRPr="005A4E41">
              <w:rPr>
                <w:color w:val="4472C4" w:themeColor="accent1"/>
                <w:sz w:val="20"/>
                <w:szCs w:val="14"/>
                <w:lang w:val="de-DE"/>
              </w:rPr>
              <w:t>Variable bitmap size</w:t>
            </w:r>
          </w:p>
        </w:tc>
        <w:tc>
          <w:tcPr>
            <w:tcW w:w="589" w:type="pct"/>
          </w:tcPr>
          <w:p w14:paraId="50BE3023" w14:textId="2FE495B2" w:rsidR="00563F99" w:rsidRPr="00A8708A" w:rsidRDefault="00563F99" w:rsidP="0004193D">
            <w:pPr>
              <w:pStyle w:val="BodyText"/>
              <w:jc w:val="center"/>
              <w:cnfStyle w:val="000000100000" w:firstRow="0" w:lastRow="0" w:firstColumn="0" w:lastColumn="0" w:oddVBand="0" w:evenVBand="0" w:oddHBand="1" w:evenHBand="0" w:firstRowFirstColumn="0" w:firstRowLastColumn="0" w:lastRowFirstColumn="0" w:lastRowLastColumn="0"/>
              <w:rPr>
                <w:color w:val="4472C4" w:themeColor="accent1"/>
                <w:szCs w:val="14"/>
              </w:rPr>
            </w:pPr>
            <w:r w:rsidRPr="001D444E">
              <w:rPr>
                <w:color w:val="4472C4" w:themeColor="accent1"/>
                <w:szCs w:val="14"/>
                <w:lang w:val="en-US"/>
              </w:rPr>
              <w:t>512</w:t>
            </w:r>
            <w:r>
              <w:rPr>
                <w:color w:val="4472C4" w:themeColor="accent1"/>
                <w:szCs w:val="14"/>
              </w:rPr>
              <w:t xml:space="preserve"> (</w:t>
            </w:r>
            <w:r w:rsidRPr="001D444E">
              <w:rPr>
                <w:color w:val="4472C4" w:themeColor="accent1"/>
                <w:szCs w:val="14"/>
              </w:rPr>
              <w:t>23%</w:t>
            </w:r>
            <w:r>
              <w:rPr>
                <w:color w:val="4472C4" w:themeColor="accent1"/>
                <w:szCs w:val="14"/>
              </w:rPr>
              <w:t>)</w:t>
            </w:r>
          </w:p>
        </w:tc>
        <w:tc>
          <w:tcPr>
            <w:tcW w:w="588" w:type="pct"/>
          </w:tcPr>
          <w:p w14:paraId="2B4995BE" w14:textId="1EEAC718" w:rsidR="00563F99" w:rsidRPr="00A8708A" w:rsidRDefault="00563F99" w:rsidP="0004193D">
            <w:pPr>
              <w:pStyle w:val="BodyText"/>
              <w:jc w:val="center"/>
              <w:cnfStyle w:val="000000100000" w:firstRow="0" w:lastRow="0" w:firstColumn="0" w:lastColumn="0" w:oddVBand="0" w:evenVBand="0" w:oddHBand="1" w:evenHBand="0" w:firstRowFirstColumn="0" w:firstRowLastColumn="0" w:lastRowFirstColumn="0" w:lastRowLastColumn="0"/>
              <w:rPr>
                <w:color w:val="4472C4" w:themeColor="accent1"/>
                <w:szCs w:val="14"/>
              </w:rPr>
            </w:pPr>
            <w:r w:rsidRPr="001D444E">
              <w:rPr>
                <w:color w:val="4472C4" w:themeColor="accent1"/>
                <w:szCs w:val="14"/>
                <w:lang w:val="en-US"/>
              </w:rPr>
              <w:t>256</w:t>
            </w:r>
            <w:r>
              <w:rPr>
                <w:color w:val="4472C4" w:themeColor="accent1"/>
                <w:szCs w:val="14"/>
              </w:rPr>
              <w:t xml:space="preserve"> (</w:t>
            </w:r>
            <w:r w:rsidRPr="001D444E">
              <w:rPr>
                <w:color w:val="4472C4" w:themeColor="accent1"/>
                <w:szCs w:val="14"/>
              </w:rPr>
              <w:t>23%</w:t>
            </w:r>
            <w:r>
              <w:rPr>
                <w:color w:val="4472C4" w:themeColor="accent1"/>
                <w:szCs w:val="14"/>
              </w:rPr>
              <w:t>)</w:t>
            </w:r>
          </w:p>
        </w:tc>
        <w:tc>
          <w:tcPr>
            <w:tcW w:w="589" w:type="pct"/>
            <w:tcBorders>
              <w:right w:val="double" w:sz="4" w:space="0" w:color="auto"/>
            </w:tcBorders>
          </w:tcPr>
          <w:p w14:paraId="16242CC3" w14:textId="0B7FE3D3" w:rsidR="003C1F14" w:rsidRDefault="003C1F14" w:rsidP="0004193D">
            <w:pPr>
              <w:pStyle w:val="BodyText"/>
              <w:jc w:val="center"/>
              <w:cnfStyle w:val="000000100000" w:firstRow="0" w:lastRow="0" w:firstColumn="0" w:lastColumn="0" w:oddVBand="0" w:evenVBand="0" w:oddHBand="1" w:evenHBand="0" w:firstRowFirstColumn="0" w:firstRowLastColumn="0" w:lastRowFirstColumn="0" w:lastRowLastColumn="0"/>
              <w:rPr>
                <w:color w:val="4472C4" w:themeColor="accent1"/>
                <w:szCs w:val="14"/>
                <w:lang w:val="en-US"/>
              </w:rPr>
            </w:pPr>
            <w:r>
              <w:rPr>
                <w:color w:val="4472C4" w:themeColor="accent1"/>
                <w:szCs w:val="14"/>
                <w:lang w:val="en-US"/>
              </w:rPr>
              <w:t>192 (23%)</w:t>
            </w:r>
          </w:p>
        </w:tc>
        <w:tc>
          <w:tcPr>
            <w:tcW w:w="589" w:type="pct"/>
            <w:tcBorders>
              <w:left w:val="double" w:sz="4" w:space="0" w:color="auto"/>
            </w:tcBorders>
          </w:tcPr>
          <w:p w14:paraId="7B8C961E" w14:textId="6C04FB28" w:rsidR="00563F99" w:rsidRPr="00A8708A" w:rsidRDefault="00563F99" w:rsidP="0004193D">
            <w:pPr>
              <w:pStyle w:val="BodyText"/>
              <w:jc w:val="center"/>
              <w:cnfStyle w:val="000000100000" w:firstRow="0" w:lastRow="0" w:firstColumn="0" w:lastColumn="0" w:oddVBand="0" w:evenVBand="0" w:oddHBand="1" w:evenHBand="0" w:firstRowFirstColumn="0" w:firstRowLastColumn="0" w:lastRowFirstColumn="0" w:lastRowLastColumn="0"/>
              <w:rPr>
                <w:color w:val="4472C4" w:themeColor="accent1"/>
                <w:szCs w:val="14"/>
              </w:rPr>
            </w:pPr>
            <w:r w:rsidRPr="001D444E">
              <w:rPr>
                <w:color w:val="4472C4" w:themeColor="accent1"/>
                <w:szCs w:val="14"/>
                <w:lang w:val="en-US"/>
              </w:rPr>
              <w:t>128</w:t>
            </w:r>
            <w:r>
              <w:rPr>
                <w:color w:val="4472C4" w:themeColor="accent1"/>
                <w:szCs w:val="14"/>
              </w:rPr>
              <w:t xml:space="preserve"> (</w:t>
            </w:r>
            <w:r w:rsidRPr="001D444E">
              <w:rPr>
                <w:color w:val="4472C4" w:themeColor="accent1"/>
                <w:szCs w:val="14"/>
              </w:rPr>
              <w:t>23%</w:t>
            </w:r>
            <w:r>
              <w:rPr>
                <w:color w:val="4472C4" w:themeColor="accent1"/>
                <w:szCs w:val="14"/>
              </w:rPr>
              <w:t>)</w:t>
            </w:r>
          </w:p>
        </w:tc>
        <w:tc>
          <w:tcPr>
            <w:tcW w:w="565" w:type="pct"/>
          </w:tcPr>
          <w:p w14:paraId="485D7BBE" w14:textId="62ED0F84" w:rsidR="00563F99" w:rsidRPr="00F0282C" w:rsidRDefault="00563F99" w:rsidP="0004193D">
            <w:pPr>
              <w:pStyle w:val="BodyText"/>
              <w:jc w:val="center"/>
              <w:cnfStyle w:val="000000100000" w:firstRow="0" w:lastRow="0" w:firstColumn="0" w:lastColumn="0" w:oddVBand="0" w:evenVBand="0" w:oddHBand="1" w:evenHBand="0" w:firstRowFirstColumn="0" w:firstRowLastColumn="0" w:lastRowFirstColumn="0" w:lastRowLastColumn="0"/>
              <w:rPr>
                <w:color w:val="4472C4" w:themeColor="accent1"/>
                <w:szCs w:val="14"/>
              </w:rPr>
            </w:pPr>
            <w:r>
              <w:rPr>
                <w:color w:val="4472C4" w:themeColor="accent1"/>
                <w:szCs w:val="14"/>
              </w:rPr>
              <w:t>64 (23%)</w:t>
            </w:r>
          </w:p>
        </w:tc>
        <w:tc>
          <w:tcPr>
            <w:tcW w:w="683" w:type="pct"/>
          </w:tcPr>
          <w:p w14:paraId="0DBC6906" w14:textId="0A6F69C8" w:rsidR="00563F99" w:rsidRPr="00563F99" w:rsidRDefault="00563F99" w:rsidP="0004193D">
            <w:pPr>
              <w:pStyle w:val="BodyText"/>
              <w:jc w:val="center"/>
              <w:cnfStyle w:val="000000100000" w:firstRow="0" w:lastRow="0" w:firstColumn="0" w:lastColumn="0" w:oddVBand="0" w:evenVBand="0" w:oddHBand="1" w:evenHBand="0" w:firstRowFirstColumn="0" w:firstRowLastColumn="0" w:lastRowFirstColumn="0" w:lastRowLastColumn="0"/>
              <w:rPr>
                <w:color w:val="4472C4" w:themeColor="accent1"/>
                <w:szCs w:val="14"/>
              </w:rPr>
            </w:pPr>
            <w:r>
              <w:rPr>
                <w:color w:val="4472C4" w:themeColor="accent1"/>
                <w:szCs w:val="14"/>
              </w:rPr>
              <w:t>16 (22%)</w:t>
            </w:r>
          </w:p>
        </w:tc>
      </w:tr>
      <w:tr w:rsidR="00B52EB2" w14:paraId="12A59EBC" w14:textId="4372447E" w:rsidTr="00B52EB2">
        <w:trPr>
          <w:jc w:val="center"/>
        </w:trPr>
        <w:tc>
          <w:tcPr>
            <w:cnfStyle w:val="001000000000" w:firstRow="0" w:lastRow="0" w:firstColumn="1" w:lastColumn="0" w:oddVBand="0" w:evenVBand="0" w:oddHBand="0" w:evenHBand="0" w:firstRowFirstColumn="0" w:firstRowLastColumn="0" w:lastRowFirstColumn="0" w:lastRowLastColumn="0"/>
            <w:tcW w:w="1396" w:type="pct"/>
          </w:tcPr>
          <w:p w14:paraId="4C9BE6ED" w14:textId="622C1346" w:rsidR="00563F99" w:rsidRPr="004D3562" w:rsidRDefault="00563F99" w:rsidP="0004193D">
            <w:pPr>
              <w:pStyle w:val="BodyText"/>
              <w:jc w:val="center"/>
              <w:rPr>
                <w:color w:val="4472C4" w:themeColor="accent1"/>
                <w:szCs w:val="14"/>
              </w:rPr>
            </w:pPr>
            <w:r w:rsidRPr="004D3562">
              <w:rPr>
                <w:color w:val="4472C4" w:themeColor="accent1"/>
                <w:sz w:val="20"/>
                <w:szCs w:val="10"/>
              </w:rPr>
              <w:t xml:space="preserve">No size indication </w:t>
            </w:r>
            <w:r w:rsidRPr="004D3562">
              <w:rPr>
                <w:color w:val="4472C4" w:themeColor="accent1"/>
                <w:sz w:val="20"/>
                <w:szCs w:val="10"/>
              </w:rPr>
              <w:br/>
              <w:t>12 *</w:t>
            </w:r>
            <w:r w:rsidRPr="004D3562">
              <w:rPr>
                <w:color w:val="4472C4" w:themeColor="accent1"/>
                <w:szCs w:val="14"/>
                <w:lang w:val="en-US"/>
              </w:rPr>
              <w:t xml:space="preserve"> </w:t>
            </w:r>
            <w:r w:rsidRPr="004D3562">
              <w:rPr>
                <w:color w:val="4472C4" w:themeColor="accent1"/>
                <w:sz w:val="20"/>
                <w:szCs w:val="8"/>
                <w:lang w:val="en-US"/>
              </w:rPr>
              <w:t>N</w:t>
            </w:r>
            <w:r w:rsidRPr="004D3562">
              <w:rPr>
                <w:color w:val="4472C4" w:themeColor="accent1"/>
                <w:sz w:val="20"/>
                <w:szCs w:val="8"/>
                <w:vertAlign w:val="subscript"/>
                <w:lang w:val="en-US"/>
              </w:rPr>
              <w:t>GIN</w:t>
            </w:r>
          </w:p>
        </w:tc>
        <w:tc>
          <w:tcPr>
            <w:tcW w:w="589" w:type="pct"/>
          </w:tcPr>
          <w:p w14:paraId="13F6F1C9" w14:textId="6F4FAD6B" w:rsidR="00563F99" w:rsidRPr="00A8708A" w:rsidRDefault="00563F99" w:rsidP="0004193D">
            <w:pPr>
              <w:pStyle w:val="BodyText"/>
              <w:jc w:val="center"/>
              <w:cnfStyle w:val="000000000000" w:firstRow="0" w:lastRow="0" w:firstColumn="0" w:lastColumn="0" w:oddVBand="0" w:evenVBand="0" w:oddHBand="0" w:evenHBand="0" w:firstRowFirstColumn="0" w:firstRowLastColumn="0" w:lastRowFirstColumn="0" w:lastRowLastColumn="0"/>
              <w:rPr>
                <w:color w:val="4472C4" w:themeColor="accent1"/>
                <w:szCs w:val="14"/>
              </w:rPr>
            </w:pPr>
            <w:r>
              <w:rPr>
                <w:color w:val="4472C4" w:themeColor="accent1"/>
                <w:szCs w:val="14"/>
              </w:rPr>
              <w:t>384 (17%)</w:t>
            </w:r>
          </w:p>
        </w:tc>
        <w:tc>
          <w:tcPr>
            <w:tcW w:w="588" w:type="pct"/>
          </w:tcPr>
          <w:p w14:paraId="03A65DC7" w14:textId="48091155" w:rsidR="00563F99" w:rsidRPr="001D444E" w:rsidRDefault="00563F99" w:rsidP="0004193D">
            <w:pPr>
              <w:pStyle w:val="BodyText"/>
              <w:jc w:val="center"/>
              <w:cnfStyle w:val="000000000000" w:firstRow="0" w:lastRow="0" w:firstColumn="0" w:lastColumn="0" w:oddVBand="0" w:evenVBand="0" w:oddHBand="0" w:evenHBand="0" w:firstRowFirstColumn="0" w:firstRowLastColumn="0" w:lastRowFirstColumn="0" w:lastRowLastColumn="0"/>
              <w:rPr>
                <w:color w:val="4472C4" w:themeColor="accent1"/>
                <w:szCs w:val="14"/>
              </w:rPr>
            </w:pPr>
            <w:r>
              <w:rPr>
                <w:color w:val="4472C4" w:themeColor="accent1"/>
                <w:szCs w:val="14"/>
              </w:rPr>
              <w:t>192 (17%)</w:t>
            </w:r>
          </w:p>
        </w:tc>
        <w:tc>
          <w:tcPr>
            <w:tcW w:w="589" w:type="pct"/>
            <w:tcBorders>
              <w:right w:val="double" w:sz="4" w:space="0" w:color="auto"/>
            </w:tcBorders>
          </w:tcPr>
          <w:p w14:paraId="2831F9CB" w14:textId="01819A86" w:rsidR="003C1F14" w:rsidRDefault="003C1F14" w:rsidP="0004193D">
            <w:pPr>
              <w:pStyle w:val="BodyText"/>
              <w:jc w:val="center"/>
              <w:cnfStyle w:val="000000000000" w:firstRow="0" w:lastRow="0" w:firstColumn="0" w:lastColumn="0" w:oddVBand="0" w:evenVBand="0" w:oddHBand="0" w:evenHBand="0" w:firstRowFirstColumn="0" w:firstRowLastColumn="0" w:lastRowFirstColumn="0" w:lastRowLastColumn="0"/>
              <w:rPr>
                <w:color w:val="4472C4" w:themeColor="accent1"/>
                <w:szCs w:val="14"/>
              </w:rPr>
            </w:pPr>
            <w:r>
              <w:rPr>
                <w:color w:val="4472C4" w:themeColor="accent1"/>
                <w:szCs w:val="14"/>
              </w:rPr>
              <w:t>144 (17%)</w:t>
            </w:r>
          </w:p>
        </w:tc>
        <w:tc>
          <w:tcPr>
            <w:tcW w:w="589" w:type="pct"/>
            <w:tcBorders>
              <w:left w:val="double" w:sz="4" w:space="0" w:color="auto"/>
            </w:tcBorders>
          </w:tcPr>
          <w:p w14:paraId="20683FC9" w14:textId="3C3DC16B" w:rsidR="00563F99" w:rsidRPr="00A8708A" w:rsidRDefault="00563F99" w:rsidP="0004193D">
            <w:pPr>
              <w:pStyle w:val="BodyText"/>
              <w:jc w:val="center"/>
              <w:cnfStyle w:val="000000000000" w:firstRow="0" w:lastRow="0" w:firstColumn="0" w:lastColumn="0" w:oddVBand="0" w:evenVBand="0" w:oddHBand="0" w:evenHBand="0" w:firstRowFirstColumn="0" w:firstRowLastColumn="0" w:lastRowFirstColumn="0" w:lastRowLastColumn="0"/>
              <w:rPr>
                <w:color w:val="4472C4" w:themeColor="accent1"/>
                <w:szCs w:val="14"/>
              </w:rPr>
            </w:pPr>
            <w:r>
              <w:rPr>
                <w:color w:val="4472C4" w:themeColor="accent1"/>
                <w:szCs w:val="14"/>
              </w:rPr>
              <w:t>96 (17%)</w:t>
            </w:r>
          </w:p>
        </w:tc>
        <w:tc>
          <w:tcPr>
            <w:tcW w:w="565" w:type="pct"/>
          </w:tcPr>
          <w:p w14:paraId="636F3C5D" w14:textId="2706AD16" w:rsidR="00563F99" w:rsidRPr="00F0282C" w:rsidRDefault="00563F99" w:rsidP="0004193D">
            <w:pPr>
              <w:pStyle w:val="BodyText"/>
              <w:jc w:val="center"/>
              <w:cnfStyle w:val="000000000000" w:firstRow="0" w:lastRow="0" w:firstColumn="0" w:lastColumn="0" w:oddVBand="0" w:evenVBand="0" w:oddHBand="0" w:evenHBand="0" w:firstRowFirstColumn="0" w:firstRowLastColumn="0" w:lastRowFirstColumn="0" w:lastRowLastColumn="0"/>
              <w:rPr>
                <w:color w:val="4472C4" w:themeColor="accent1"/>
                <w:szCs w:val="14"/>
              </w:rPr>
            </w:pPr>
            <w:r>
              <w:rPr>
                <w:color w:val="4472C4" w:themeColor="accent1"/>
                <w:szCs w:val="14"/>
              </w:rPr>
              <w:t>48 (17%)</w:t>
            </w:r>
          </w:p>
        </w:tc>
        <w:tc>
          <w:tcPr>
            <w:tcW w:w="683" w:type="pct"/>
          </w:tcPr>
          <w:p w14:paraId="11BA7409" w14:textId="445DF0D6" w:rsidR="00563F99" w:rsidRPr="00563F99" w:rsidRDefault="00563F99" w:rsidP="0004193D">
            <w:pPr>
              <w:pStyle w:val="BodyText"/>
              <w:jc w:val="center"/>
              <w:cnfStyle w:val="000000000000" w:firstRow="0" w:lastRow="0" w:firstColumn="0" w:lastColumn="0" w:oddVBand="0" w:evenVBand="0" w:oddHBand="0" w:evenHBand="0" w:firstRowFirstColumn="0" w:firstRowLastColumn="0" w:lastRowFirstColumn="0" w:lastRowLastColumn="0"/>
              <w:rPr>
                <w:color w:val="4472C4" w:themeColor="accent1"/>
                <w:szCs w:val="14"/>
              </w:rPr>
            </w:pPr>
            <w:r>
              <w:rPr>
                <w:color w:val="4472C4" w:themeColor="accent1"/>
                <w:szCs w:val="14"/>
              </w:rPr>
              <w:t>12 (16%)</w:t>
            </w:r>
          </w:p>
        </w:tc>
      </w:tr>
    </w:tbl>
    <w:p w14:paraId="18485BEF" w14:textId="04B1B1C2" w:rsidR="00530978" w:rsidRDefault="00530978" w:rsidP="00FC015D">
      <w:pPr>
        <w:pStyle w:val="BodyText"/>
      </w:pPr>
    </w:p>
    <w:p w14:paraId="1ADDA8C6" w14:textId="6E95785A" w:rsidR="00100CD4" w:rsidRDefault="00734D67" w:rsidP="00FC015D">
      <w:pPr>
        <w:pStyle w:val="BodyText"/>
        <w:rPr>
          <w:szCs w:val="14"/>
        </w:rPr>
      </w:pPr>
      <w:r>
        <w:rPr>
          <w:szCs w:val="14"/>
        </w:rPr>
        <w:t xml:space="preserve">For </w:t>
      </w:r>
      <w:proofErr w:type="gramStart"/>
      <w:r>
        <w:rPr>
          <w:szCs w:val="14"/>
        </w:rPr>
        <w:t xml:space="preserve">a </w:t>
      </w:r>
      <w:r w:rsidR="00D01CDC" w:rsidRPr="00734D67">
        <w:rPr>
          <w:szCs w:val="14"/>
        </w:rPr>
        <w:t>large</w:t>
      </w:r>
      <w:r>
        <w:rPr>
          <w:szCs w:val="14"/>
        </w:rPr>
        <w:t xml:space="preserve"> number of</w:t>
      </w:r>
      <w:proofErr w:type="gramEnd"/>
      <w:r w:rsidR="00D01CDC" w:rsidRPr="00734D67">
        <w:rPr>
          <w:szCs w:val="14"/>
        </w:rPr>
        <w:t xml:space="preserve"> </w:t>
      </w:r>
      <w:r w:rsidR="00D01CDC" w:rsidRPr="00734D67">
        <w:rPr>
          <w:rFonts w:cs="Arial"/>
          <w:i/>
          <w:iCs/>
          <w:lang w:val="en-US"/>
        </w:rPr>
        <w:t>N</w:t>
      </w:r>
      <w:r w:rsidR="00D01CDC" w:rsidRPr="00734D67">
        <w:rPr>
          <w:rFonts w:cs="Arial"/>
          <w:i/>
          <w:iCs/>
          <w:vertAlign w:val="subscript"/>
          <w:lang w:val="en-US"/>
        </w:rPr>
        <w:t>SNPN_</w:t>
      </w:r>
      <w:r w:rsidR="00D01CDC" w:rsidRPr="00734D67">
        <w:rPr>
          <w:rFonts w:cs="Arial"/>
          <w:i/>
          <w:vertAlign w:val="subscript"/>
        </w:rPr>
        <w:t>G</w:t>
      </w:r>
      <w:r>
        <w:rPr>
          <w:szCs w:val="14"/>
        </w:rPr>
        <w:t xml:space="preserve">, the </w:t>
      </w:r>
      <w:r w:rsidR="005D2CA3">
        <w:rPr>
          <w:szCs w:val="14"/>
        </w:rPr>
        <w:t xml:space="preserve">overhead for sending the size indications for the SNPN-to-GIN bitmap becomes relatively large compared to the GIN overhead, </w:t>
      </w:r>
      <w:r w:rsidR="00E85F0A">
        <w:rPr>
          <w:szCs w:val="14"/>
        </w:rPr>
        <w:t>also with decreasing number of GINs to be broadcast</w:t>
      </w:r>
      <w:r w:rsidR="001E6F8C">
        <w:rPr>
          <w:szCs w:val="14"/>
        </w:rPr>
        <w:t>,</w:t>
      </w:r>
      <w:r w:rsidR="00E85F0A">
        <w:rPr>
          <w:szCs w:val="14"/>
        </w:rPr>
        <w:t xml:space="preserve"> </w:t>
      </w:r>
      <w:r w:rsidR="005D2CA3">
        <w:rPr>
          <w:szCs w:val="14"/>
        </w:rPr>
        <w:t>while the increase is proportional for the GIN-to-SNPN bitmap.</w:t>
      </w:r>
      <w:r w:rsidR="00E01517">
        <w:rPr>
          <w:szCs w:val="14"/>
        </w:rPr>
        <w:t xml:space="preserve"> For the latter, the relative overhead is stable, i.e</w:t>
      </w:r>
      <w:r w:rsidR="004434E5">
        <w:rPr>
          <w:szCs w:val="14"/>
        </w:rPr>
        <w:t>.,</w:t>
      </w:r>
      <w:r w:rsidR="00E01517">
        <w:rPr>
          <w:szCs w:val="14"/>
        </w:rPr>
        <w:t xml:space="preserve"> 23 % for the variable bitmap size with length indication and 17% for a fixed bitmap length of 12. </w:t>
      </w:r>
      <w:r w:rsidR="005D2CA3">
        <w:rPr>
          <w:szCs w:val="14"/>
        </w:rPr>
        <w:t xml:space="preserve"> </w:t>
      </w:r>
    </w:p>
    <w:p w14:paraId="3E0801C4" w14:textId="140A7142" w:rsidR="001E6F8C" w:rsidRDefault="001E6F8C" w:rsidP="00FC015D">
      <w:pPr>
        <w:pStyle w:val="BodyText"/>
        <w:rPr>
          <w:szCs w:val="14"/>
        </w:rPr>
      </w:pPr>
      <w:r>
        <w:rPr>
          <w:szCs w:val="14"/>
        </w:rPr>
        <w:t xml:space="preserve">However, it should be noted that </w:t>
      </w:r>
      <w:r w:rsidR="00CF7584">
        <w:rPr>
          <w:szCs w:val="14"/>
        </w:rPr>
        <w:t xml:space="preserve">it may not be very likely to have </w:t>
      </w:r>
      <w:r>
        <w:rPr>
          <w:szCs w:val="14"/>
        </w:rPr>
        <w:t>12 SNPNs</w:t>
      </w:r>
      <w:r w:rsidR="00CF7584">
        <w:rPr>
          <w:szCs w:val="14"/>
        </w:rPr>
        <w:t xml:space="preserve"> in a network scenario, </w:t>
      </w:r>
      <w:r w:rsidR="005606C7">
        <w:rPr>
          <w:szCs w:val="14"/>
        </w:rPr>
        <w:t>with</w:t>
      </w:r>
      <w:r w:rsidR="00CF7584">
        <w:rPr>
          <w:szCs w:val="14"/>
        </w:rPr>
        <w:t xml:space="preserve"> all associated with the same and only GIN (</w:t>
      </w:r>
      <w:r w:rsidR="00CF7584" w:rsidRPr="00FC015D">
        <w:rPr>
          <w:color w:val="00B050"/>
          <w:szCs w:val="14"/>
          <w:lang w:val="en-US"/>
        </w:rPr>
        <w:t>N</w:t>
      </w:r>
      <w:r w:rsidR="00CF7584" w:rsidRPr="00FC015D">
        <w:rPr>
          <w:color w:val="00B050"/>
          <w:szCs w:val="14"/>
          <w:vertAlign w:val="subscript"/>
          <w:lang w:val="en-US"/>
        </w:rPr>
        <w:t>GIN</w:t>
      </w:r>
      <w:r w:rsidR="00CF7584" w:rsidRPr="00FC015D">
        <w:rPr>
          <w:color w:val="00B050"/>
          <w:szCs w:val="14"/>
          <w:lang w:val="en-US"/>
        </w:rPr>
        <w:t xml:space="preserve"> = </w:t>
      </w:r>
      <w:r w:rsidR="00CF7584">
        <w:rPr>
          <w:color w:val="00B050"/>
          <w:szCs w:val="14"/>
        </w:rPr>
        <w:t>1</w:t>
      </w:r>
      <w:r w:rsidR="00CF7584">
        <w:rPr>
          <w:szCs w:val="14"/>
        </w:rPr>
        <w:t xml:space="preserve">). </w:t>
      </w:r>
    </w:p>
    <w:p w14:paraId="72A4FAC8" w14:textId="6010B5FE" w:rsidR="001F2087" w:rsidRPr="001F2087" w:rsidRDefault="00CF7584" w:rsidP="00B52EB2">
      <w:pPr>
        <w:pStyle w:val="BodyText"/>
      </w:pPr>
      <w:r>
        <w:rPr>
          <w:szCs w:val="14"/>
        </w:rPr>
        <w:t>In principle, t</w:t>
      </w:r>
      <w:r w:rsidR="00375F30">
        <w:rPr>
          <w:szCs w:val="14"/>
        </w:rPr>
        <w:t xml:space="preserve">he actual overhead depends on various parameters, such as </w:t>
      </w:r>
      <w:proofErr w:type="spellStart"/>
      <w:r w:rsidR="00375F30">
        <w:rPr>
          <w:szCs w:val="14"/>
        </w:rPr>
        <w:t>maxGIN</w:t>
      </w:r>
      <w:proofErr w:type="spellEnd"/>
      <w:r w:rsidR="00375F30">
        <w:rPr>
          <w:szCs w:val="14"/>
        </w:rPr>
        <w:t xml:space="preserve">, the number of GINs to be broadcast, and the number of SNPNs in a network sharing scenario with CH/onboarding indications </w:t>
      </w:r>
      <w:proofErr w:type="gramStart"/>
      <w:r w:rsidR="00375F30">
        <w:rPr>
          <w:szCs w:val="14"/>
        </w:rPr>
        <w:t>and also</w:t>
      </w:r>
      <w:proofErr w:type="gramEnd"/>
      <w:r w:rsidR="00375F30">
        <w:rPr>
          <w:szCs w:val="14"/>
        </w:rPr>
        <w:t>, whether these SNPNs support at least one GIN.</w:t>
      </w:r>
    </w:p>
    <w:p w14:paraId="073F8829" w14:textId="0E4BD6A6" w:rsidR="00D01CDC" w:rsidRPr="001F2087" w:rsidRDefault="001F2087" w:rsidP="00375F30">
      <w:pPr>
        <w:pStyle w:val="Observation"/>
      </w:pPr>
      <w:bookmarkStart w:id="14" w:name="_Toc85748416"/>
      <w:r>
        <w:t>If there are only few SNPNs in a network sharing scenario support</w:t>
      </w:r>
      <w:r w:rsidR="004434E5">
        <w:t>ing</w:t>
      </w:r>
      <w:r>
        <w:t xml:space="preserve"> at least one GIN, the SNPN-to-GIN mapping requires smaller overhead</w:t>
      </w:r>
      <w:r w:rsidR="009A1AFE">
        <w:t xml:space="preserve">, but the relative overhead becomes larger </w:t>
      </w:r>
      <w:r w:rsidR="00846DEC">
        <w:t>with more SNPNs supporting at least one GIN</w:t>
      </w:r>
      <w:r w:rsidR="009A1AFE">
        <w:t>.</w:t>
      </w:r>
      <w:bookmarkEnd w:id="14"/>
    </w:p>
    <w:p w14:paraId="736B38CF" w14:textId="543736DD" w:rsidR="001F2087" w:rsidRDefault="00C46341" w:rsidP="00C46341">
      <w:pPr>
        <w:pStyle w:val="Observation"/>
      </w:pPr>
      <w:bookmarkStart w:id="15" w:name="_Toc85748417"/>
      <w:r>
        <w:t xml:space="preserve">The GIN-to-SNPN mapping allows for less overhead reduction if there are only few SNPNs supporting at least on GIN, but the relative overhead is stable also when many SNPNs support </w:t>
      </w:r>
      <w:r w:rsidR="00F847D1">
        <w:t xml:space="preserve">at least one </w:t>
      </w:r>
      <w:r>
        <w:t>GIN.</w:t>
      </w:r>
      <w:bookmarkEnd w:id="15"/>
    </w:p>
    <w:p w14:paraId="1015B46D" w14:textId="77777777" w:rsidR="004108AD" w:rsidRPr="00D01CDC" w:rsidRDefault="004108AD" w:rsidP="004108AD">
      <w:pPr>
        <w:pStyle w:val="Observation"/>
        <w:numPr>
          <w:ilvl w:val="0"/>
          <w:numId w:val="0"/>
        </w:numPr>
        <w:ind w:left="1701" w:hanging="1701"/>
      </w:pPr>
    </w:p>
    <w:p w14:paraId="25D10EDC" w14:textId="3F6D8692" w:rsidR="0061691B" w:rsidRPr="0061691B" w:rsidRDefault="0061691B" w:rsidP="00530978">
      <w:pPr>
        <w:pStyle w:val="BodyText"/>
      </w:pPr>
      <w:r>
        <w:t xml:space="preserve">For the GIN-to-SNPN </w:t>
      </w:r>
      <w:r w:rsidR="00AC3F48">
        <w:t xml:space="preserve">mapping </w:t>
      </w:r>
      <w:r>
        <w:t xml:space="preserve">scheme, a CHOICE structure could be used </w:t>
      </w:r>
      <w:r w:rsidR="0058566F">
        <w:t xml:space="preserve">to </w:t>
      </w:r>
      <w:r w:rsidR="00E01517">
        <w:t xml:space="preserve">select between a bitmap with variable size or fixed size (for </w:t>
      </w:r>
      <w:r w:rsidR="00E01517" w:rsidRPr="003A2024">
        <w:rPr>
          <w:rFonts w:cs="Arial"/>
          <w:b/>
          <w:bCs/>
          <w:i/>
          <w:iCs/>
          <w:lang w:val="en-US"/>
        </w:rPr>
        <w:t>N</w:t>
      </w:r>
      <w:r w:rsidR="00E01517" w:rsidRPr="003A2024">
        <w:rPr>
          <w:rFonts w:cs="Arial"/>
          <w:b/>
          <w:bCs/>
          <w:i/>
          <w:iCs/>
          <w:vertAlign w:val="subscript"/>
          <w:lang w:val="en-US"/>
        </w:rPr>
        <w:t>SNPN</w:t>
      </w:r>
      <w:r w:rsidR="00E01517" w:rsidRPr="003A2024">
        <w:rPr>
          <w:b/>
          <w:bCs/>
          <w:szCs w:val="14"/>
          <w:vertAlign w:val="subscript"/>
        </w:rPr>
        <w:t>_A</w:t>
      </w:r>
      <w:r w:rsidR="00E01517">
        <w:t xml:space="preserve"> &gt; 8).</w:t>
      </w:r>
    </w:p>
    <w:p w14:paraId="58D55BF5" w14:textId="4D056CDB" w:rsidR="00F90BA4" w:rsidRDefault="00360D1F" w:rsidP="00B74B9F">
      <w:pPr>
        <w:pStyle w:val="Proposal"/>
      </w:pPr>
      <w:bookmarkStart w:id="16" w:name="_Toc85748422"/>
      <w:r>
        <w:t xml:space="preserve">RAN2 to select a mapping approach. We slightly prefer the </w:t>
      </w:r>
      <w:r w:rsidR="001E6F8C">
        <w:t>bitmap approach using</w:t>
      </w:r>
      <w:r>
        <w:t xml:space="preserve"> GIN-to-SNPN mapping.</w:t>
      </w:r>
      <w:bookmarkEnd w:id="16"/>
      <w:r>
        <w:t xml:space="preserve"> </w:t>
      </w:r>
    </w:p>
    <w:p w14:paraId="37C5B8E1" w14:textId="77777777" w:rsidR="006A2B79" w:rsidRDefault="006A2B79" w:rsidP="006A2B79">
      <w:pPr>
        <w:pStyle w:val="BodyText"/>
      </w:pPr>
    </w:p>
    <w:p w14:paraId="2341AE2B" w14:textId="1D558C38" w:rsidR="002D7A00" w:rsidRDefault="002D7A00" w:rsidP="00477953">
      <w:pPr>
        <w:pStyle w:val="Heading2"/>
      </w:pPr>
      <w:r>
        <w:lastRenderedPageBreak/>
        <w:t>2.</w:t>
      </w:r>
      <w:r w:rsidR="00982E75">
        <w:t>4</w:t>
      </w:r>
      <w:r>
        <w:tab/>
        <w:t>Maximum number of GINs</w:t>
      </w:r>
    </w:p>
    <w:p w14:paraId="15A666FB" w14:textId="2DFBF053" w:rsidR="007A10E2" w:rsidRDefault="009B528C" w:rsidP="007A10E2">
      <w:pPr>
        <w:pStyle w:val="BodyText"/>
      </w:pPr>
      <w:r>
        <w:t>I</w:t>
      </w:r>
      <w:r w:rsidR="007A10E2">
        <w:t xml:space="preserve">t is unclear whether the maximum number of GINs should be in RAN2 scope. The TR 23.700-07 </w:t>
      </w:r>
      <w:r w:rsidR="00EE5026">
        <w:fldChar w:fldCharType="begin"/>
      </w:r>
      <w:r w:rsidR="00EE5026">
        <w:instrText xml:space="preserve"> REF _Ref85181055 \r \h </w:instrText>
      </w:r>
      <w:r w:rsidR="00EE5026">
        <w:fldChar w:fldCharType="separate"/>
      </w:r>
      <w:r w:rsidR="00EE5026">
        <w:t>[4]</w:t>
      </w:r>
      <w:r w:rsidR="00EE5026">
        <w:fldChar w:fldCharType="end"/>
      </w:r>
      <w:r w:rsidR="007A10E2">
        <w:t xml:space="preserve"> states the following in clause 8.1.4:</w:t>
      </w:r>
    </w:p>
    <w:tbl>
      <w:tblPr>
        <w:tblStyle w:val="TableGrid"/>
        <w:tblW w:w="0" w:type="auto"/>
        <w:tblLook w:val="04A0" w:firstRow="1" w:lastRow="0" w:firstColumn="1" w:lastColumn="0" w:noHBand="0" w:noVBand="1"/>
      </w:tblPr>
      <w:tblGrid>
        <w:gridCol w:w="9629"/>
      </w:tblGrid>
      <w:tr w:rsidR="007A10E2" w14:paraId="6A85C56E" w14:textId="77777777" w:rsidTr="00323569">
        <w:tc>
          <w:tcPr>
            <w:tcW w:w="9629" w:type="dxa"/>
          </w:tcPr>
          <w:p w14:paraId="2BC97477" w14:textId="77777777" w:rsidR="007A10E2" w:rsidRPr="00BC61F5" w:rsidRDefault="007A10E2" w:rsidP="00323569">
            <w:pPr>
              <w:pStyle w:val="BodyText"/>
              <w:rPr>
                <w:rFonts w:ascii="Times New Roman" w:hAnsi="Times New Roman"/>
              </w:rPr>
            </w:pPr>
            <w:r w:rsidRPr="00BC61F5">
              <w:rPr>
                <w:rFonts w:ascii="Times New Roman" w:hAnsi="Times New Roman"/>
              </w:rPr>
              <w:t>NOTE 2:</w:t>
            </w:r>
            <w:r w:rsidRPr="00BC61F5">
              <w:rPr>
                <w:rFonts w:ascii="Times New Roman" w:hAnsi="Times New Roman"/>
              </w:rPr>
              <w:tab/>
              <w:t xml:space="preserve">The number of supported Group IDs that </w:t>
            </w:r>
            <w:r w:rsidRPr="00BC61F5">
              <w:rPr>
                <w:rFonts w:ascii="Times New Roman" w:hAnsi="Times New Roman"/>
                <w:highlight w:val="yellow"/>
              </w:rPr>
              <w:t>can be</w:t>
            </w:r>
            <w:r w:rsidRPr="00BC61F5">
              <w:rPr>
                <w:rFonts w:ascii="Times New Roman" w:hAnsi="Times New Roman"/>
              </w:rPr>
              <w:t xml:space="preserve"> broadcast will be determined by RAN WG2.</w:t>
            </w:r>
          </w:p>
        </w:tc>
      </w:tr>
    </w:tbl>
    <w:p w14:paraId="28F402C0" w14:textId="77777777" w:rsidR="007A10E2" w:rsidRDefault="007A10E2" w:rsidP="007A10E2">
      <w:pPr>
        <w:pStyle w:val="BodyText"/>
      </w:pPr>
      <w:r>
        <w:br/>
        <w:t xml:space="preserve">According to our understanding, SA2 only asks about the capacity for broadcasting the GINs. </w:t>
      </w:r>
    </w:p>
    <w:p w14:paraId="341A47E8" w14:textId="77777777" w:rsidR="007A10E2" w:rsidRDefault="007A10E2" w:rsidP="007A10E2">
      <w:pPr>
        <w:pStyle w:val="Observation"/>
      </w:pPr>
      <w:bookmarkStart w:id="17" w:name="_Toc85748418"/>
      <w:r>
        <w:t>SA2 wants to know the number of GINs that can be broadcast in SIB given the SIB size limitations but may not want RAN2 to specify the RRC multiplicity.</w:t>
      </w:r>
      <w:bookmarkEnd w:id="17"/>
    </w:p>
    <w:p w14:paraId="2936E314" w14:textId="22C551F9" w:rsidR="00556AA8" w:rsidRDefault="007A10E2" w:rsidP="007A10E2">
      <w:pPr>
        <w:pStyle w:val="BodyText"/>
      </w:pPr>
      <w:r>
        <w:br/>
      </w:r>
      <w:r w:rsidR="00556AA8">
        <w:t xml:space="preserve">Regarding the capacity, we have the following </w:t>
      </w:r>
      <w:r w:rsidR="00BE4F04">
        <w:rPr>
          <w:lang w:val="en-US"/>
        </w:rPr>
        <w:t>NOTE</w:t>
      </w:r>
      <w:r w:rsidR="00556AA8">
        <w:t xml:space="preserve"> in the RRC specification, TS 38.331</w:t>
      </w:r>
      <w:r w:rsidR="00A33749">
        <w:rPr>
          <w:lang w:val="en-US"/>
        </w:rPr>
        <w:t>, clause 5.2.1</w:t>
      </w:r>
      <w:r w:rsidR="00556AA8">
        <w:t>:</w:t>
      </w:r>
    </w:p>
    <w:tbl>
      <w:tblPr>
        <w:tblStyle w:val="TableGrid"/>
        <w:tblW w:w="0" w:type="auto"/>
        <w:tblLook w:val="04A0" w:firstRow="1" w:lastRow="0" w:firstColumn="1" w:lastColumn="0" w:noHBand="0" w:noVBand="1"/>
      </w:tblPr>
      <w:tblGrid>
        <w:gridCol w:w="9629"/>
      </w:tblGrid>
      <w:tr w:rsidR="00556AA8" w14:paraId="2028ED1E" w14:textId="77777777" w:rsidTr="00556AA8">
        <w:tc>
          <w:tcPr>
            <w:tcW w:w="9629" w:type="dxa"/>
          </w:tcPr>
          <w:p w14:paraId="42AA73CA" w14:textId="5F3BFC4E" w:rsidR="00556AA8" w:rsidRPr="00BE4F04" w:rsidRDefault="00BE4F04" w:rsidP="00BE4F04">
            <w:pPr>
              <w:keepLines/>
              <w:ind w:left="1135" w:hanging="851"/>
            </w:pPr>
            <w:r w:rsidRPr="00BE4F04">
              <w:t>NOTE:</w:t>
            </w:r>
            <w:r w:rsidRPr="00BE4F04">
              <w:tab/>
              <w:t xml:space="preserve">The physical layer imposes a limit to the maximum size a SIB can take. The maximum </w:t>
            </w:r>
            <w:r w:rsidRPr="00BE4F04">
              <w:rPr>
                <w:i/>
              </w:rPr>
              <w:t>SIB1</w:t>
            </w:r>
            <w:r w:rsidRPr="00BE4F04">
              <w:t xml:space="preserve"> or </w:t>
            </w:r>
            <w:r w:rsidRPr="00BE4F04">
              <w:rPr>
                <w:i/>
              </w:rPr>
              <w:t>SI message</w:t>
            </w:r>
            <w:r w:rsidRPr="00BE4F04">
              <w:t xml:space="preserve"> size is 2976 bits.</w:t>
            </w:r>
          </w:p>
        </w:tc>
      </w:tr>
    </w:tbl>
    <w:p w14:paraId="35C373C4" w14:textId="5BC52588" w:rsidR="00556AA8" w:rsidRDefault="00556AA8" w:rsidP="007A10E2">
      <w:pPr>
        <w:pStyle w:val="BodyText"/>
      </w:pPr>
    </w:p>
    <w:p w14:paraId="3AEE9498" w14:textId="2E656D1E" w:rsidR="00BE4F04" w:rsidRDefault="00BE4F04" w:rsidP="007A10E2">
      <w:pPr>
        <w:pStyle w:val="BodyText"/>
        <w:rPr>
          <w:lang w:val="en-US"/>
        </w:rPr>
      </w:pPr>
      <w:r>
        <w:rPr>
          <w:lang w:val="en-US"/>
        </w:rPr>
        <w:t xml:space="preserve">The upper limit for the maximum GIN number depends on the </w:t>
      </w:r>
      <w:r w:rsidR="00DD3177">
        <w:rPr>
          <w:lang w:val="en-US"/>
        </w:rPr>
        <w:t>approach used to associate</w:t>
      </w:r>
      <w:r>
        <w:rPr>
          <w:lang w:val="en-US"/>
        </w:rPr>
        <w:t xml:space="preserve"> </w:t>
      </w:r>
      <w:r w:rsidR="00FB2917">
        <w:rPr>
          <w:lang w:val="en-US"/>
        </w:rPr>
        <w:t xml:space="preserve">GINs </w:t>
      </w:r>
      <w:r w:rsidR="00DD3177">
        <w:rPr>
          <w:lang w:val="en-US"/>
        </w:rPr>
        <w:t>to</w:t>
      </w:r>
      <w:r w:rsidR="00FB2917">
        <w:rPr>
          <w:lang w:val="en-US"/>
        </w:rPr>
        <w:t xml:space="preserve"> support</w:t>
      </w:r>
      <w:r w:rsidR="00EE5C60">
        <w:rPr>
          <w:lang w:val="en-US"/>
        </w:rPr>
        <w:t>ing</w:t>
      </w:r>
      <w:r w:rsidR="00FB2917">
        <w:rPr>
          <w:lang w:val="en-US"/>
        </w:rPr>
        <w:t xml:space="preserve"> SNPNs</w:t>
      </w:r>
      <w:r w:rsidR="00D731B1">
        <w:rPr>
          <w:lang w:val="en-US"/>
        </w:rPr>
        <w:t xml:space="preserve"> </w:t>
      </w:r>
      <w:r w:rsidR="006F3442">
        <w:rPr>
          <w:lang w:val="en-US"/>
        </w:rPr>
        <w:t>(</w:t>
      </w:r>
      <w:r w:rsidR="00D731B1">
        <w:rPr>
          <w:lang w:val="en-US"/>
        </w:rPr>
        <w:t xml:space="preserve">see </w:t>
      </w:r>
      <w:r w:rsidR="00FB2917">
        <w:rPr>
          <w:lang w:val="en-US"/>
        </w:rPr>
        <w:t>Section</w:t>
      </w:r>
      <w:r w:rsidR="00D731B1">
        <w:rPr>
          <w:lang w:val="en-US"/>
        </w:rPr>
        <w:t xml:space="preserve"> above</w:t>
      </w:r>
      <w:r w:rsidR="006F3442">
        <w:rPr>
          <w:lang w:val="en-US"/>
        </w:rPr>
        <w:t>)</w:t>
      </w:r>
      <w:r>
        <w:rPr>
          <w:lang w:val="en-US"/>
        </w:rPr>
        <w:t>.</w:t>
      </w:r>
      <w:r w:rsidR="00CF6835">
        <w:rPr>
          <w:lang w:val="en-US"/>
        </w:rPr>
        <w:t xml:space="preserve"> The worst</w:t>
      </w:r>
      <w:r w:rsidR="00A2440D">
        <w:rPr>
          <w:lang w:val="en-US"/>
        </w:rPr>
        <w:t>-</w:t>
      </w:r>
      <w:r w:rsidR="00CF6835">
        <w:rPr>
          <w:lang w:val="en-US"/>
        </w:rPr>
        <w:t>case scenario should be considered for such a calculation.</w:t>
      </w:r>
    </w:p>
    <w:p w14:paraId="768EA682" w14:textId="75F10F8A" w:rsidR="00EE5C60" w:rsidRDefault="00EE5C60" w:rsidP="009C7B22">
      <w:pPr>
        <w:pStyle w:val="BodyText"/>
        <w:rPr>
          <w:lang w:val="en-US"/>
        </w:rPr>
      </w:pPr>
      <w:r>
        <w:rPr>
          <w:lang w:val="en-US"/>
        </w:rPr>
        <w:t xml:space="preserve">GIN </w:t>
      </w:r>
      <w:r w:rsidR="00554643">
        <w:rPr>
          <w:lang w:val="en-US"/>
        </w:rPr>
        <w:t xml:space="preserve">length </w:t>
      </w:r>
      <w:r w:rsidR="008E594F">
        <w:rPr>
          <w:lang w:val="en-US"/>
        </w:rPr>
        <w:t>L</w:t>
      </w:r>
      <w:r w:rsidR="008E594F" w:rsidRPr="000E1645">
        <w:rPr>
          <w:vertAlign w:val="subscript"/>
          <w:lang w:val="en-US"/>
        </w:rPr>
        <w:t>GIN</w:t>
      </w:r>
      <w:r w:rsidR="008E594F">
        <w:rPr>
          <w:lang w:val="en-US"/>
        </w:rPr>
        <w:t xml:space="preserve"> =</w:t>
      </w:r>
      <w:r>
        <w:rPr>
          <w:lang w:val="en-US"/>
        </w:rPr>
        <w:t xml:space="preserve"> </w:t>
      </w:r>
      <w:r w:rsidR="00554643">
        <w:rPr>
          <w:lang w:val="en-US"/>
        </w:rPr>
        <w:t>L</w:t>
      </w:r>
      <w:r w:rsidRPr="004D3562">
        <w:rPr>
          <w:vertAlign w:val="subscript"/>
          <w:lang w:val="en-US"/>
        </w:rPr>
        <w:t>SNPN ID</w:t>
      </w:r>
      <w:r>
        <w:rPr>
          <w:lang w:val="en-US"/>
        </w:rPr>
        <w:t xml:space="preserve"> = 69 bits</w:t>
      </w:r>
    </w:p>
    <w:p w14:paraId="4C4FEC4D" w14:textId="2F111B91" w:rsidR="008E594F" w:rsidRDefault="00EE5C60" w:rsidP="00EE5C60">
      <w:pPr>
        <w:pStyle w:val="BodyText"/>
        <w:numPr>
          <w:ilvl w:val="0"/>
          <w:numId w:val="48"/>
        </w:numPr>
        <w:rPr>
          <w:lang w:val="en-US"/>
        </w:rPr>
      </w:pPr>
      <w:r>
        <w:rPr>
          <w:lang w:val="en-US"/>
        </w:rPr>
        <w:t>SNP</w:t>
      </w:r>
      <w:r w:rsidR="005E1CFC">
        <w:rPr>
          <w:lang w:val="en-US"/>
        </w:rPr>
        <w:t>N</w:t>
      </w:r>
      <w:r w:rsidR="009C7B22">
        <w:t>-</w:t>
      </w:r>
      <w:r>
        <w:rPr>
          <w:lang w:val="en-US"/>
        </w:rPr>
        <w:t>to</w:t>
      </w:r>
      <w:r w:rsidR="009C7B22">
        <w:t>-</w:t>
      </w:r>
      <w:r>
        <w:rPr>
          <w:lang w:val="en-US"/>
        </w:rPr>
        <w:t>GIN mapping</w:t>
      </w:r>
      <w:r w:rsidR="008E594F">
        <w:rPr>
          <w:lang w:val="en-US"/>
        </w:rPr>
        <w:t xml:space="preserve"> (</w:t>
      </w:r>
      <w:proofErr w:type="spellStart"/>
      <w:r w:rsidR="008E594F">
        <w:rPr>
          <w:lang w:val="en-US"/>
        </w:rPr>
        <w:t>L</w:t>
      </w:r>
      <w:r w:rsidR="008E594F">
        <w:rPr>
          <w:vertAlign w:val="subscript"/>
          <w:lang w:val="en-US"/>
        </w:rPr>
        <w:t>bitmap</w:t>
      </w:r>
      <w:proofErr w:type="spellEnd"/>
      <w:r w:rsidR="008E594F">
        <w:rPr>
          <w:vertAlign w:val="subscript"/>
          <w:lang w:val="en-US"/>
        </w:rPr>
        <w:t xml:space="preserve"> </w:t>
      </w:r>
      <w:r w:rsidR="008E594F">
        <w:rPr>
          <w:lang w:val="en-US"/>
        </w:rPr>
        <w:t>= N</w:t>
      </w:r>
      <w:r w:rsidR="008E594F">
        <w:rPr>
          <w:szCs w:val="14"/>
          <w:vertAlign w:val="subscript"/>
          <w:lang w:val="en-US"/>
        </w:rPr>
        <w:t>GIN</w:t>
      </w:r>
      <w:r w:rsidR="008E594F">
        <w:rPr>
          <w:lang w:val="en-US"/>
        </w:rPr>
        <w:t>)</w:t>
      </w:r>
      <w:r>
        <w:rPr>
          <w:lang w:val="en-US"/>
        </w:rPr>
        <w:t xml:space="preserve">: </w:t>
      </w:r>
    </w:p>
    <w:p w14:paraId="4A418E0B" w14:textId="3BEE211C" w:rsidR="00554643" w:rsidRDefault="00EE5C60" w:rsidP="008E594F">
      <w:pPr>
        <w:pStyle w:val="BodyText"/>
        <w:ind w:left="720"/>
        <w:rPr>
          <w:lang w:val="en-US"/>
        </w:rPr>
      </w:pPr>
      <w:r>
        <w:rPr>
          <w:lang w:val="en-US"/>
        </w:rPr>
        <w:t xml:space="preserve">SIB size = </w:t>
      </w:r>
      <w:r>
        <w:rPr>
          <w:szCs w:val="14"/>
          <w:lang w:val="en-US"/>
        </w:rPr>
        <w:t>N</w:t>
      </w:r>
      <w:r>
        <w:rPr>
          <w:szCs w:val="14"/>
          <w:vertAlign w:val="subscript"/>
          <w:lang w:val="en-US"/>
        </w:rPr>
        <w:t>GIN</w:t>
      </w:r>
      <w:r>
        <w:rPr>
          <w:szCs w:val="8"/>
          <w:lang w:val="en-US"/>
        </w:rPr>
        <w:t xml:space="preserve"> </w:t>
      </w:r>
      <w:r w:rsidR="00554643">
        <w:rPr>
          <w:szCs w:val="8"/>
          <w:lang w:val="en-US"/>
        </w:rPr>
        <w:t>*</w:t>
      </w:r>
      <w:r>
        <w:rPr>
          <w:szCs w:val="8"/>
          <w:lang w:val="en-US"/>
        </w:rPr>
        <w:t xml:space="preserve"> </w:t>
      </w:r>
      <w:r w:rsidR="008E594F">
        <w:rPr>
          <w:lang w:val="en-US"/>
        </w:rPr>
        <w:t>L</w:t>
      </w:r>
      <w:r w:rsidR="008E594F" w:rsidRPr="00C0769D">
        <w:rPr>
          <w:vertAlign w:val="subscript"/>
          <w:lang w:val="en-US"/>
        </w:rPr>
        <w:t>GIN</w:t>
      </w:r>
      <w:r w:rsidR="008E594F">
        <w:rPr>
          <w:szCs w:val="8"/>
          <w:lang w:val="en-US"/>
        </w:rPr>
        <w:t xml:space="preserve"> + </w:t>
      </w:r>
      <w:r w:rsidR="00554643">
        <w:rPr>
          <w:lang w:val="en-US"/>
        </w:rPr>
        <w:t>S</w:t>
      </w:r>
      <w:r w:rsidR="00554643">
        <w:rPr>
          <w:vertAlign w:val="subscript"/>
          <w:lang w:val="en-US"/>
        </w:rPr>
        <w:t xml:space="preserve">GIN </w:t>
      </w:r>
      <w:r w:rsidR="008E594F">
        <w:rPr>
          <w:szCs w:val="8"/>
          <w:lang w:val="en-US"/>
        </w:rPr>
        <w:t xml:space="preserve">+ </w:t>
      </w:r>
      <w:r w:rsidR="008E594F">
        <w:rPr>
          <w:szCs w:val="14"/>
          <w:lang w:val="en-US"/>
        </w:rPr>
        <w:t>N</w:t>
      </w:r>
      <w:r w:rsidR="008E594F">
        <w:rPr>
          <w:szCs w:val="14"/>
          <w:vertAlign w:val="subscript"/>
          <w:lang w:val="en-US"/>
        </w:rPr>
        <w:t>SNPN_</w:t>
      </w:r>
      <w:r w:rsidR="000B542C">
        <w:rPr>
          <w:szCs w:val="14"/>
          <w:vertAlign w:val="subscript"/>
        </w:rPr>
        <w:t>G</w:t>
      </w:r>
      <w:r w:rsidR="008E594F" w:rsidRPr="008E594F">
        <w:rPr>
          <w:szCs w:val="8"/>
          <w:lang w:val="en-US"/>
        </w:rPr>
        <w:t xml:space="preserve"> </w:t>
      </w:r>
      <w:r w:rsidR="00554643">
        <w:rPr>
          <w:szCs w:val="8"/>
          <w:lang w:val="en-US"/>
        </w:rPr>
        <w:t>*</w:t>
      </w:r>
      <w:r w:rsidR="008E594F">
        <w:rPr>
          <w:szCs w:val="8"/>
          <w:lang w:val="en-US"/>
        </w:rPr>
        <w:t xml:space="preserve"> </w:t>
      </w:r>
      <w:r w:rsidR="001C479B">
        <w:rPr>
          <w:szCs w:val="8"/>
          <w:lang w:val="en-US"/>
        </w:rPr>
        <w:t>(</w:t>
      </w:r>
      <w:proofErr w:type="spellStart"/>
      <w:r w:rsidR="008E594F">
        <w:rPr>
          <w:lang w:val="en-US"/>
        </w:rPr>
        <w:t>L</w:t>
      </w:r>
      <w:r w:rsidR="008E594F">
        <w:rPr>
          <w:vertAlign w:val="subscript"/>
          <w:lang w:val="en-US"/>
        </w:rPr>
        <w:t>bitmap</w:t>
      </w:r>
      <w:proofErr w:type="spellEnd"/>
      <w:r w:rsidR="008E594F">
        <w:rPr>
          <w:lang w:val="en-US"/>
        </w:rPr>
        <w:t xml:space="preserve"> + </w:t>
      </w:r>
      <w:r w:rsidR="001C479B">
        <w:rPr>
          <w:lang w:val="en-US"/>
        </w:rPr>
        <w:t>S</w:t>
      </w:r>
      <w:r w:rsidR="00554643">
        <w:rPr>
          <w:vertAlign w:val="subscript"/>
          <w:lang w:val="en-US"/>
        </w:rPr>
        <w:t>GIN</w:t>
      </w:r>
      <w:r w:rsidR="001C479B">
        <w:rPr>
          <w:lang w:val="en-US"/>
        </w:rPr>
        <w:t>) +</w:t>
      </w:r>
      <w:r w:rsidR="008E594F">
        <w:rPr>
          <w:lang w:val="en-US"/>
        </w:rPr>
        <w:t xml:space="preserve"> </w:t>
      </w:r>
      <w:r w:rsidR="008E594F">
        <w:rPr>
          <w:szCs w:val="14"/>
          <w:lang w:val="en-US"/>
        </w:rPr>
        <w:t>N</w:t>
      </w:r>
      <w:r w:rsidR="008E594F">
        <w:rPr>
          <w:szCs w:val="14"/>
          <w:vertAlign w:val="subscript"/>
          <w:lang w:val="en-US"/>
        </w:rPr>
        <w:t>SNPN</w:t>
      </w:r>
      <w:r w:rsidR="000B542C">
        <w:rPr>
          <w:szCs w:val="14"/>
          <w:vertAlign w:val="subscript"/>
        </w:rPr>
        <w:t>_A</w:t>
      </w:r>
      <w:r w:rsidR="008E594F">
        <w:rPr>
          <w:lang w:val="en-US"/>
        </w:rPr>
        <w:t xml:space="preserve"> </w:t>
      </w:r>
    </w:p>
    <w:p w14:paraId="2D32FF65" w14:textId="3979124D" w:rsidR="00554643" w:rsidRPr="004D3562" w:rsidRDefault="008E594F" w:rsidP="00554643">
      <w:pPr>
        <w:pStyle w:val="BodyText"/>
        <w:ind w:left="1560"/>
      </w:pPr>
      <w:r>
        <w:rPr>
          <w:lang w:val="en-US"/>
        </w:rPr>
        <w:t xml:space="preserve">= </w:t>
      </w:r>
      <w:r>
        <w:rPr>
          <w:szCs w:val="14"/>
          <w:lang w:val="en-US"/>
        </w:rPr>
        <w:t>N</w:t>
      </w:r>
      <w:r>
        <w:rPr>
          <w:szCs w:val="14"/>
          <w:vertAlign w:val="subscript"/>
          <w:lang w:val="en-US"/>
        </w:rPr>
        <w:t>GIN</w:t>
      </w:r>
      <w:r>
        <w:rPr>
          <w:szCs w:val="8"/>
          <w:lang w:val="en-US"/>
        </w:rPr>
        <w:t xml:space="preserve"> </w:t>
      </w:r>
      <w:r w:rsidR="00554643">
        <w:rPr>
          <w:szCs w:val="8"/>
          <w:lang w:val="en-US"/>
        </w:rPr>
        <w:t xml:space="preserve">* </w:t>
      </w:r>
      <w:r>
        <w:rPr>
          <w:lang w:val="en-US"/>
        </w:rPr>
        <w:t>L</w:t>
      </w:r>
      <w:r w:rsidRPr="00C0769D">
        <w:rPr>
          <w:vertAlign w:val="subscript"/>
          <w:lang w:val="en-US"/>
        </w:rPr>
        <w:t>GIN</w:t>
      </w:r>
      <w:r>
        <w:rPr>
          <w:szCs w:val="8"/>
          <w:lang w:val="en-US"/>
        </w:rPr>
        <w:t xml:space="preserve"> + </w:t>
      </w:r>
      <w:r w:rsidR="00554643">
        <w:rPr>
          <w:lang w:val="en-US"/>
        </w:rPr>
        <w:t>S</w:t>
      </w:r>
      <w:r w:rsidR="00554643">
        <w:rPr>
          <w:vertAlign w:val="subscript"/>
          <w:lang w:val="en-US"/>
        </w:rPr>
        <w:t xml:space="preserve">GIN </w:t>
      </w:r>
      <w:r w:rsidR="00554643">
        <w:rPr>
          <w:szCs w:val="8"/>
          <w:lang w:val="en-US"/>
        </w:rPr>
        <w:t xml:space="preserve">+ </w:t>
      </w:r>
      <w:r>
        <w:rPr>
          <w:szCs w:val="14"/>
          <w:lang w:val="en-US"/>
        </w:rPr>
        <w:t>N</w:t>
      </w:r>
      <w:r>
        <w:rPr>
          <w:szCs w:val="14"/>
          <w:vertAlign w:val="subscript"/>
          <w:lang w:val="en-US"/>
        </w:rPr>
        <w:t>SNPN_</w:t>
      </w:r>
      <w:r w:rsidR="000B542C">
        <w:rPr>
          <w:szCs w:val="14"/>
          <w:vertAlign w:val="subscript"/>
        </w:rPr>
        <w:t>G</w:t>
      </w:r>
      <w:r w:rsidR="00554643" w:rsidRPr="008E594F">
        <w:rPr>
          <w:szCs w:val="8"/>
          <w:lang w:val="en-US"/>
        </w:rPr>
        <w:t xml:space="preserve"> </w:t>
      </w:r>
      <w:r w:rsidR="00554643">
        <w:rPr>
          <w:szCs w:val="8"/>
          <w:lang w:val="en-US"/>
        </w:rPr>
        <w:t>* (</w:t>
      </w:r>
      <w:r w:rsidR="00554643">
        <w:rPr>
          <w:lang w:val="en-US"/>
        </w:rPr>
        <w:t>N</w:t>
      </w:r>
      <w:r w:rsidR="00554643">
        <w:rPr>
          <w:szCs w:val="14"/>
          <w:vertAlign w:val="subscript"/>
          <w:lang w:val="en-US"/>
        </w:rPr>
        <w:t>GIN</w:t>
      </w:r>
      <w:r w:rsidR="00554643">
        <w:rPr>
          <w:lang w:val="en-US"/>
        </w:rPr>
        <w:t xml:space="preserve"> + S</w:t>
      </w:r>
      <w:r w:rsidR="00554643">
        <w:rPr>
          <w:vertAlign w:val="subscript"/>
          <w:lang w:val="en-US"/>
        </w:rPr>
        <w:t>GIN</w:t>
      </w:r>
      <w:r>
        <w:rPr>
          <w:lang w:val="en-US"/>
        </w:rPr>
        <w:t xml:space="preserve">) + </w:t>
      </w:r>
      <w:r>
        <w:rPr>
          <w:szCs w:val="14"/>
          <w:lang w:val="en-US"/>
        </w:rPr>
        <w:t>N</w:t>
      </w:r>
      <w:r>
        <w:rPr>
          <w:szCs w:val="14"/>
          <w:vertAlign w:val="subscript"/>
          <w:lang w:val="en-US"/>
        </w:rPr>
        <w:t>SNPN</w:t>
      </w:r>
      <w:r w:rsidR="000B542C">
        <w:rPr>
          <w:szCs w:val="14"/>
          <w:vertAlign w:val="subscript"/>
        </w:rPr>
        <w:t>_A</w:t>
      </w:r>
    </w:p>
    <w:p w14:paraId="760B7E88" w14:textId="6F9C71A4" w:rsidR="003D5A3B" w:rsidRDefault="00554643" w:rsidP="00554643">
      <w:pPr>
        <w:pStyle w:val="BodyText"/>
        <w:ind w:left="1560"/>
        <w:rPr>
          <w:szCs w:val="8"/>
          <w:lang w:val="en-US"/>
        </w:rPr>
      </w:pPr>
      <w:r>
        <w:rPr>
          <w:szCs w:val="14"/>
          <w:lang w:val="en-US"/>
        </w:rPr>
        <w:t xml:space="preserve">= </w:t>
      </w:r>
      <w:r w:rsidR="008E594F">
        <w:rPr>
          <w:szCs w:val="14"/>
          <w:lang w:val="en-US"/>
        </w:rPr>
        <w:t>N</w:t>
      </w:r>
      <w:r w:rsidR="008E594F">
        <w:rPr>
          <w:szCs w:val="14"/>
          <w:vertAlign w:val="subscript"/>
          <w:lang w:val="en-US"/>
        </w:rPr>
        <w:t>GIN</w:t>
      </w:r>
      <w:r w:rsidR="008E594F">
        <w:rPr>
          <w:szCs w:val="8"/>
          <w:lang w:val="en-US"/>
        </w:rPr>
        <w:t xml:space="preserve"> </w:t>
      </w:r>
      <w:r>
        <w:rPr>
          <w:szCs w:val="8"/>
          <w:lang w:val="en-US"/>
        </w:rPr>
        <w:t>*</w:t>
      </w:r>
      <w:r w:rsidR="008E594F">
        <w:rPr>
          <w:szCs w:val="8"/>
          <w:lang w:val="en-US"/>
        </w:rPr>
        <w:t xml:space="preserve"> (</w:t>
      </w:r>
      <w:r w:rsidR="008E594F">
        <w:rPr>
          <w:lang w:val="en-US"/>
        </w:rPr>
        <w:t>L</w:t>
      </w:r>
      <w:r w:rsidR="008E594F" w:rsidRPr="00C0769D">
        <w:rPr>
          <w:vertAlign w:val="subscript"/>
          <w:lang w:val="en-US"/>
        </w:rPr>
        <w:t>GIN</w:t>
      </w:r>
      <w:r w:rsidR="008E594F">
        <w:rPr>
          <w:szCs w:val="8"/>
          <w:lang w:val="en-US"/>
        </w:rPr>
        <w:t xml:space="preserve"> + </w:t>
      </w:r>
      <w:r w:rsidR="008E594F">
        <w:rPr>
          <w:szCs w:val="14"/>
          <w:lang w:val="en-US"/>
        </w:rPr>
        <w:t>N</w:t>
      </w:r>
      <w:r w:rsidR="008E594F">
        <w:rPr>
          <w:szCs w:val="14"/>
          <w:vertAlign w:val="subscript"/>
          <w:lang w:val="en-US"/>
        </w:rPr>
        <w:t>SNPN_A</w:t>
      </w:r>
      <w:r w:rsidR="008E594F">
        <w:rPr>
          <w:szCs w:val="8"/>
          <w:lang w:val="en-US"/>
        </w:rPr>
        <w:t xml:space="preserve">) </w:t>
      </w:r>
      <w:r>
        <w:rPr>
          <w:szCs w:val="8"/>
          <w:lang w:val="en-US"/>
        </w:rPr>
        <w:t xml:space="preserve">+ </w:t>
      </w:r>
      <w:r>
        <w:rPr>
          <w:lang w:val="en-US"/>
        </w:rPr>
        <w:t>S</w:t>
      </w:r>
      <w:r>
        <w:rPr>
          <w:vertAlign w:val="subscript"/>
          <w:lang w:val="en-US"/>
        </w:rPr>
        <w:t xml:space="preserve">GIN </w:t>
      </w:r>
      <w:r w:rsidR="008E594F">
        <w:rPr>
          <w:szCs w:val="8"/>
          <w:lang w:val="en-US"/>
        </w:rPr>
        <w:t xml:space="preserve">+ </w:t>
      </w:r>
      <w:r>
        <w:rPr>
          <w:szCs w:val="14"/>
          <w:lang w:val="en-US"/>
        </w:rPr>
        <w:t>N</w:t>
      </w:r>
      <w:r>
        <w:rPr>
          <w:szCs w:val="14"/>
          <w:vertAlign w:val="subscript"/>
          <w:lang w:val="en-US"/>
        </w:rPr>
        <w:t>SNPN_A</w:t>
      </w:r>
      <w:r w:rsidRPr="008E594F">
        <w:rPr>
          <w:szCs w:val="8"/>
          <w:lang w:val="en-US"/>
        </w:rPr>
        <w:t xml:space="preserve"> </w:t>
      </w:r>
      <w:r>
        <w:rPr>
          <w:szCs w:val="8"/>
          <w:lang w:val="en-US"/>
        </w:rPr>
        <w:t xml:space="preserve">* </w:t>
      </w:r>
      <w:r>
        <w:rPr>
          <w:lang w:val="en-US"/>
        </w:rPr>
        <w:t>S</w:t>
      </w:r>
      <w:r>
        <w:rPr>
          <w:vertAlign w:val="subscript"/>
          <w:lang w:val="en-US"/>
        </w:rPr>
        <w:t>GIN</w:t>
      </w:r>
      <w:r>
        <w:rPr>
          <w:lang w:val="en-US"/>
        </w:rPr>
        <w:t xml:space="preserve"> + </w:t>
      </w:r>
      <w:r w:rsidR="008E594F">
        <w:rPr>
          <w:szCs w:val="14"/>
          <w:lang w:val="en-US"/>
        </w:rPr>
        <w:t>N</w:t>
      </w:r>
      <w:r w:rsidR="008E594F">
        <w:rPr>
          <w:szCs w:val="14"/>
          <w:vertAlign w:val="subscript"/>
          <w:lang w:val="en-US"/>
        </w:rPr>
        <w:t>SNPN</w:t>
      </w:r>
      <w:r w:rsidR="000B542C">
        <w:rPr>
          <w:szCs w:val="14"/>
          <w:vertAlign w:val="subscript"/>
        </w:rPr>
        <w:t>_A</w:t>
      </w:r>
      <w:r w:rsidR="008E594F">
        <w:rPr>
          <w:szCs w:val="8"/>
          <w:lang w:val="en-US"/>
        </w:rPr>
        <w:t xml:space="preserve"> </w:t>
      </w:r>
    </w:p>
    <w:p w14:paraId="777788CC" w14:textId="3FC7FB96" w:rsidR="003D5A3B" w:rsidRDefault="008E594F" w:rsidP="00554643">
      <w:pPr>
        <w:pStyle w:val="BodyText"/>
        <w:ind w:left="1560"/>
        <w:rPr>
          <w:szCs w:val="8"/>
          <w:lang w:val="en-US"/>
        </w:rPr>
      </w:pPr>
      <w:r>
        <w:rPr>
          <w:szCs w:val="8"/>
          <w:lang w:val="en-US"/>
        </w:rPr>
        <w:t xml:space="preserve">= </w:t>
      </w:r>
      <w:r>
        <w:rPr>
          <w:szCs w:val="14"/>
          <w:lang w:val="en-US"/>
        </w:rPr>
        <w:t>N</w:t>
      </w:r>
      <w:r>
        <w:rPr>
          <w:szCs w:val="14"/>
          <w:vertAlign w:val="subscript"/>
          <w:lang w:val="en-US"/>
        </w:rPr>
        <w:t>GIN</w:t>
      </w:r>
      <w:r>
        <w:rPr>
          <w:szCs w:val="8"/>
          <w:lang w:val="en-US"/>
        </w:rPr>
        <w:t xml:space="preserve"> </w:t>
      </w:r>
      <w:r w:rsidR="00554643">
        <w:rPr>
          <w:szCs w:val="8"/>
          <w:lang w:val="en-US"/>
        </w:rPr>
        <w:t>*</w:t>
      </w:r>
      <w:r>
        <w:rPr>
          <w:szCs w:val="8"/>
          <w:lang w:val="en-US"/>
        </w:rPr>
        <w:t xml:space="preserve"> (69 + 12) + </w:t>
      </w:r>
      <w:r w:rsidR="00554643">
        <w:rPr>
          <w:szCs w:val="8"/>
          <w:lang w:val="en-US"/>
        </w:rPr>
        <w:t xml:space="preserve">5 + </w:t>
      </w:r>
      <w:r>
        <w:rPr>
          <w:szCs w:val="8"/>
          <w:lang w:val="en-US"/>
        </w:rPr>
        <w:t>12</w:t>
      </w:r>
      <w:r w:rsidR="00154345">
        <w:rPr>
          <w:szCs w:val="8"/>
          <w:lang w:val="en-US"/>
        </w:rPr>
        <w:t xml:space="preserve"> </w:t>
      </w:r>
      <w:r w:rsidR="00554643">
        <w:rPr>
          <w:szCs w:val="8"/>
          <w:lang w:val="en-US"/>
        </w:rPr>
        <w:t>* 5 + 12</w:t>
      </w:r>
      <w:r w:rsidR="00154345">
        <w:rPr>
          <w:szCs w:val="8"/>
          <w:lang w:val="en-US"/>
        </w:rPr>
        <w:t xml:space="preserve"> </w:t>
      </w:r>
    </w:p>
    <w:p w14:paraId="037FF0C6" w14:textId="0B01E707" w:rsidR="00EE5C60" w:rsidRDefault="00154345" w:rsidP="00554643">
      <w:pPr>
        <w:pStyle w:val="BodyText"/>
        <w:ind w:left="1560"/>
        <w:rPr>
          <w:szCs w:val="8"/>
          <w:lang w:val="en-US"/>
        </w:rPr>
      </w:pPr>
      <w:r>
        <w:rPr>
          <w:szCs w:val="8"/>
          <w:lang w:val="en-US"/>
        </w:rPr>
        <w:t xml:space="preserve">= 81 </w:t>
      </w:r>
      <w:r w:rsidR="00554643">
        <w:rPr>
          <w:szCs w:val="8"/>
          <w:lang w:val="en-US"/>
        </w:rPr>
        <w:t>*</w:t>
      </w:r>
      <w:r>
        <w:rPr>
          <w:szCs w:val="8"/>
          <w:lang w:val="en-US"/>
        </w:rPr>
        <w:t xml:space="preserve"> </w:t>
      </w:r>
      <w:r>
        <w:rPr>
          <w:szCs w:val="14"/>
          <w:lang w:val="en-US"/>
        </w:rPr>
        <w:t>N</w:t>
      </w:r>
      <w:r>
        <w:rPr>
          <w:szCs w:val="14"/>
          <w:vertAlign w:val="subscript"/>
          <w:lang w:val="en-US"/>
        </w:rPr>
        <w:t>GIN</w:t>
      </w:r>
      <w:r>
        <w:rPr>
          <w:szCs w:val="8"/>
          <w:lang w:val="en-US"/>
        </w:rPr>
        <w:t xml:space="preserve"> + </w:t>
      </w:r>
      <w:r w:rsidR="00554643">
        <w:rPr>
          <w:szCs w:val="8"/>
          <w:lang w:val="en-US"/>
        </w:rPr>
        <w:t>77</w:t>
      </w:r>
    </w:p>
    <w:p w14:paraId="0E0BC44C" w14:textId="4782DFA0" w:rsidR="003D5A3B" w:rsidRPr="00EE5C60" w:rsidRDefault="003D5A3B" w:rsidP="003D5A3B">
      <w:pPr>
        <w:pStyle w:val="BodyText"/>
        <w:ind w:left="720"/>
        <w:rPr>
          <w:lang w:val="en-US"/>
        </w:rPr>
      </w:pPr>
      <w:r>
        <w:rPr>
          <w:szCs w:val="8"/>
          <w:lang w:val="en-US"/>
        </w:rPr>
        <w:t xml:space="preserve">-&gt; </w:t>
      </w:r>
      <w:proofErr w:type="spellStart"/>
      <w:r>
        <w:rPr>
          <w:szCs w:val="14"/>
          <w:lang w:val="en-US"/>
        </w:rPr>
        <w:t>N</w:t>
      </w:r>
      <w:r>
        <w:rPr>
          <w:szCs w:val="14"/>
          <w:vertAlign w:val="subscript"/>
          <w:lang w:val="en-US"/>
        </w:rPr>
        <w:t>GIN_max</w:t>
      </w:r>
      <w:proofErr w:type="spellEnd"/>
      <w:r w:rsidRPr="0082158E">
        <w:rPr>
          <w:lang w:val="en-US"/>
        </w:rPr>
        <w:t xml:space="preserve"> </w:t>
      </w:r>
      <w:r>
        <w:rPr>
          <w:lang w:val="en-US"/>
        </w:rPr>
        <w:t>= (</w:t>
      </w:r>
      <w:proofErr w:type="spellStart"/>
      <w:proofErr w:type="gramStart"/>
      <w:r>
        <w:rPr>
          <w:lang w:val="en-US"/>
        </w:rPr>
        <w:t>S</w:t>
      </w:r>
      <w:r w:rsidRPr="004D3562">
        <w:rPr>
          <w:vertAlign w:val="subscript"/>
          <w:lang w:val="en-US"/>
        </w:rPr>
        <w:t>SIB</w:t>
      </w:r>
      <w:r>
        <w:rPr>
          <w:vertAlign w:val="subscript"/>
          <w:lang w:val="en-US"/>
        </w:rPr>
        <w:t>,max</w:t>
      </w:r>
      <w:proofErr w:type="spellEnd"/>
      <w:proofErr w:type="gramEnd"/>
      <w:r>
        <w:rPr>
          <w:lang w:val="en-US"/>
        </w:rPr>
        <w:t xml:space="preserve"> – 77) / 81</w:t>
      </w:r>
    </w:p>
    <w:p w14:paraId="12A4D581" w14:textId="3E215D25" w:rsidR="008E594F" w:rsidRPr="00FC015D" w:rsidRDefault="00FC015D" w:rsidP="00FC015D">
      <w:pPr>
        <w:pStyle w:val="BodyText"/>
        <w:rPr>
          <w:color w:val="4472C4" w:themeColor="accent1"/>
          <w:lang w:val="en-US"/>
        </w:rPr>
      </w:pPr>
      <w:r>
        <w:rPr>
          <w:color w:val="4472C4" w:themeColor="accent1"/>
          <w:lang w:val="en-US"/>
        </w:rPr>
        <w:t>Option b</w:t>
      </w:r>
      <w:r>
        <w:rPr>
          <w:color w:val="4472C4" w:themeColor="accent1"/>
        </w:rPr>
        <w:t>)</w:t>
      </w:r>
      <w:r>
        <w:rPr>
          <w:color w:val="4472C4" w:themeColor="accent1"/>
          <w:lang w:val="en-US"/>
        </w:rPr>
        <w:t xml:space="preserve"> </w:t>
      </w:r>
      <w:r w:rsidR="00EE5C60" w:rsidRPr="00FC015D">
        <w:rPr>
          <w:color w:val="4472C4" w:themeColor="accent1"/>
          <w:lang w:val="en-US"/>
        </w:rPr>
        <w:t>GIN</w:t>
      </w:r>
      <w:r w:rsidR="009C7B22" w:rsidRPr="00FC015D">
        <w:rPr>
          <w:color w:val="4472C4" w:themeColor="accent1"/>
        </w:rPr>
        <w:t>-</w:t>
      </w:r>
      <w:r w:rsidR="00EE5C60" w:rsidRPr="00FC015D">
        <w:rPr>
          <w:color w:val="4472C4" w:themeColor="accent1"/>
          <w:lang w:val="en-US"/>
        </w:rPr>
        <w:t>to</w:t>
      </w:r>
      <w:r w:rsidR="009C7B22" w:rsidRPr="00FC015D">
        <w:rPr>
          <w:color w:val="4472C4" w:themeColor="accent1"/>
        </w:rPr>
        <w:t>-</w:t>
      </w:r>
      <w:r w:rsidR="00EE5C60" w:rsidRPr="00FC015D">
        <w:rPr>
          <w:color w:val="4472C4" w:themeColor="accent1"/>
          <w:lang w:val="en-US"/>
        </w:rPr>
        <w:t>SNPN mapping</w:t>
      </w:r>
      <w:r w:rsidR="008E594F" w:rsidRPr="00FC015D">
        <w:rPr>
          <w:color w:val="4472C4" w:themeColor="accent1"/>
          <w:lang w:val="en-US"/>
        </w:rPr>
        <w:t xml:space="preserve"> (</w:t>
      </w:r>
      <w:proofErr w:type="spellStart"/>
      <w:r w:rsidR="008E594F" w:rsidRPr="00FC015D">
        <w:rPr>
          <w:color w:val="4472C4" w:themeColor="accent1"/>
          <w:lang w:val="en-US"/>
        </w:rPr>
        <w:t>L</w:t>
      </w:r>
      <w:r w:rsidR="008E594F" w:rsidRPr="00FC015D">
        <w:rPr>
          <w:color w:val="4472C4" w:themeColor="accent1"/>
          <w:vertAlign w:val="subscript"/>
          <w:lang w:val="en-US"/>
        </w:rPr>
        <w:t>bitmap</w:t>
      </w:r>
      <w:proofErr w:type="spellEnd"/>
      <w:r w:rsidR="008E594F" w:rsidRPr="00FC015D">
        <w:rPr>
          <w:color w:val="4472C4" w:themeColor="accent1"/>
          <w:vertAlign w:val="subscript"/>
          <w:lang w:val="en-US"/>
        </w:rPr>
        <w:t xml:space="preserve"> </w:t>
      </w:r>
      <w:r w:rsidR="008E594F" w:rsidRPr="00FC015D">
        <w:rPr>
          <w:color w:val="4472C4" w:themeColor="accent1"/>
          <w:lang w:val="en-US"/>
        </w:rPr>
        <w:t>= 12)</w:t>
      </w:r>
      <w:r w:rsidR="00EE5C60" w:rsidRPr="00FC015D">
        <w:rPr>
          <w:color w:val="4472C4" w:themeColor="accent1"/>
          <w:lang w:val="en-US"/>
        </w:rPr>
        <w:t xml:space="preserve">: </w:t>
      </w:r>
    </w:p>
    <w:p w14:paraId="54E112CB" w14:textId="77777777" w:rsidR="003D5A3B" w:rsidRDefault="00EE5C60" w:rsidP="008E594F">
      <w:pPr>
        <w:pStyle w:val="BodyText"/>
        <w:ind w:left="720"/>
        <w:rPr>
          <w:szCs w:val="8"/>
          <w:lang w:val="en-US"/>
        </w:rPr>
      </w:pPr>
      <w:r>
        <w:rPr>
          <w:lang w:val="en-US"/>
        </w:rPr>
        <w:t xml:space="preserve">SIB size = </w:t>
      </w:r>
      <w:r w:rsidR="003D5A3B">
        <w:rPr>
          <w:lang w:val="en-US"/>
        </w:rPr>
        <w:t>S</w:t>
      </w:r>
      <w:r w:rsidR="003D5A3B">
        <w:rPr>
          <w:vertAlign w:val="subscript"/>
          <w:lang w:val="en-US"/>
        </w:rPr>
        <w:t>GIN</w:t>
      </w:r>
      <w:r w:rsidR="003D5A3B">
        <w:rPr>
          <w:szCs w:val="14"/>
          <w:lang w:val="en-US"/>
        </w:rPr>
        <w:t xml:space="preserve"> + </w:t>
      </w:r>
      <w:r>
        <w:rPr>
          <w:szCs w:val="14"/>
          <w:lang w:val="en-US"/>
        </w:rPr>
        <w:t>N</w:t>
      </w:r>
      <w:r>
        <w:rPr>
          <w:szCs w:val="14"/>
          <w:vertAlign w:val="subscript"/>
          <w:lang w:val="en-US"/>
        </w:rPr>
        <w:t>GIN</w:t>
      </w:r>
      <w:r>
        <w:rPr>
          <w:szCs w:val="8"/>
          <w:lang w:val="en-US"/>
        </w:rPr>
        <w:t xml:space="preserve"> </w:t>
      </w:r>
      <w:r w:rsidR="00554643">
        <w:rPr>
          <w:szCs w:val="8"/>
          <w:lang w:val="en-US"/>
        </w:rPr>
        <w:t>*</w:t>
      </w:r>
      <w:r>
        <w:rPr>
          <w:szCs w:val="8"/>
          <w:lang w:val="en-US"/>
        </w:rPr>
        <w:t xml:space="preserve"> (</w:t>
      </w:r>
      <w:r w:rsidR="008E594F">
        <w:rPr>
          <w:lang w:val="en-US"/>
        </w:rPr>
        <w:t>L</w:t>
      </w:r>
      <w:r w:rsidR="008E594F" w:rsidRPr="00C0769D">
        <w:rPr>
          <w:vertAlign w:val="subscript"/>
          <w:lang w:val="en-US"/>
        </w:rPr>
        <w:t>GIN</w:t>
      </w:r>
      <w:r w:rsidR="008E594F">
        <w:rPr>
          <w:szCs w:val="8"/>
          <w:lang w:val="en-US"/>
        </w:rPr>
        <w:t xml:space="preserve"> </w:t>
      </w:r>
      <w:r>
        <w:rPr>
          <w:szCs w:val="8"/>
          <w:lang w:val="en-US"/>
        </w:rPr>
        <w:t xml:space="preserve">+ </w:t>
      </w:r>
      <w:proofErr w:type="spellStart"/>
      <w:r w:rsidR="008E594F">
        <w:rPr>
          <w:lang w:val="en-US"/>
        </w:rPr>
        <w:t>L</w:t>
      </w:r>
      <w:r w:rsidR="008E594F">
        <w:rPr>
          <w:vertAlign w:val="subscript"/>
          <w:lang w:val="en-US"/>
        </w:rPr>
        <w:t>bitmap</w:t>
      </w:r>
      <w:proofErr w:type="spellEnd"/>
      <w:r w:rsidR="003D5A3B" w:rsidRPr="003D5A3B">
        <w:rPr>
          <w:lang w:val="en-US"/>
        </w:rPr>
        <w:t xml:space="preserve"> </w:t>
      </w:r>
      <w:r w:rsidR="003D5A3B">
        <w:rPr>
          <w:lang w:val="en-US"/>
        </w:rPr>
        <w:t>+ S</w:t>
      </w:r>
      <w:r w:rsidR="003D5A3B">
        <w:rPr>
          <w:vertAlign w:val="subscript"/>
          <w:lang w:val="en-US"/>
        </w:rPr>
        <w:t>NPN</w:t>
      </w:r>
      <w:r>
        <w:rPr>
          <w:szCs w:val="8"/>
          <w:lang w:val="en-US"/>
        </w:rPr>
        <w:t xml:space="preserve">) </w:t>
      </w:r>
    </w:p>
    <w:p w14:paraId="0EA02C3B" w14:textId="77777777" w:rsidR="003D5A3B" w:rsidRDefault="00EE5C60" w:rsidP="003D5A3B">
      <w:pPr>
        <w:pStyle w:val="BodyText"/>
        <w:ind w:left="1560"/>
        <w:rPr>
          <w:szCs w:val="8"/>
          <w:lang w:val="en-US"/>
        </w:rPr>
      </w:pPr>
      <w:r>
        <w:rPr>
          <w:szCs w:val="8"/>
          <w:lang w:val="en-US"/>
        </w:rPr>
        <w:t xml:space="preserve">= </w:t>
      </w:r>
      <w:r w:rsidR="003D5A3B">
        <w:rPr>
          <w:szCs w:val="8"/>
          <w:lang w:val="en-US"/>
        </w:rPr>
        <w:t>5 +</w:t>
      </w:r>
      <w:r>
        <w:rPr>
          <w:szCs w:val="8"/>
          <w:lang w:val="en-US"/>
        </w:rPr>
        <w:t xml:space="preserve"> </w:t>
      </w:r>
      <w:r>
        <w:rPr>
          <w:szCs w:val="14"/>
          <w:lang w:val="en-US"/>
        </w:rPr>
        <w:t>N</w:t>
      </w:r>
      <w:r>
        <w:rPr>
          <w:szCs w:val="14"/>
          <w:vertAlign w:val="subscript"/>
          <w:lang w:val="en-US"/>
        </w:rPr>
        <w:t>GIN</w:t>
      </w:r>
      <w:r>
        <w:rPr>
          <w:szCs w:val="8"/>
          <w:lang w:val="en-US"/>
        </w:rPr>
        <w:t xml:space="preserve"> </w:t>
      </w:r>
      <w:r w:rsidR="00554643">
        <w:rPr>
          <w:szCs w:val="8"/>
          <w:lang w:val="en-US"/>
        </w:rPr>
        <w:t>*</w:t>
      </w:r>
      <w:r>
        <w:rPr>
          <w:szCs w:val="8"/>
          <w:lang w:val="en-US"/>
        </w:rPr>
        <w:t xml:space="preserve"> (69 + 12</w:t>
      </w:r>
      <w:r w:rsidR="003D5A3B">
        <w:rPr>
          <w:szCs w:val="8"/>
          <w:lang w:val="en-US"/>
        </w:rPr>
        <w:t xml:space="preserve"> + 4</w:t>
      </w:r>
      <w:r>
        <w:rPr>
          <w:szCs w:val="8"/>
          <w:lang w:val="en-US"/>
        </w:rPr>
        <w:t xml:space="preserve">) </w:t>
      </w:r>
    </w:p>
    <w:p w14:paraId="305538BB" w14:textId="47D3191B" w:rsidR="00EE5C60" w:rsidRDefault="00EE5C60" w:rsidP="004D3562">
      <w:pPr>
        <w:pStyle w:val="BodyText"/>
        <w:ind w:left="1560"/>
        <w:rPr>
          <w:szCs w:val="14"/>
          <w:vertAlign w:val="subscript"/>
          <w:lang w:val="en-US"/>
        </w:rPr>
      </w:pPr>
      <w:r>
        <w:rPr>
          <w:szCs w:val="8"/>
          <w:lang w:val="en-US"/>
        </w:rPr>
        <w:t xml:space="preserve">= </w:t>
      </w:r>
      <w:r w:rsidR="003D5A3B">
        <w:rPr>
          <w:szCs w:val="8"/>
          <w:lang w:val="en-US"/>
        </w:rPr>
        <w:t xml:space="preserve">5 + </w:t>
      </w:r>
      <w:r>
        <w:rPr>
          <w:szCs w:val="8"/>
          <w:lang w:val="en-US"/>
        </w:rPr>
        <w:t>8</w:t>
      </w:r>
      <w:r w:rsidR="003D5A3B">
        <w:rPr>
          <w:szCs w:val="8"/>
          <w:lang w:val="en-US"/>
        </w:rPr>
        <w:t>5</w:t>
      </w:r>
      <w:r>
        <w:rPr>
          <w:szCs w:val="8"/>
          <w:lang w:val="en-US"/>
        </w:rPr>
        <w:t xml:space="preserve"> </w:t>
      </w:r>
      <w:r w:rsidR="00554643">
        <w:rPr>
          <w:szCs w:val="8"/>
          <w:lang w:val="en-US"/>
        </w:rPr>
        <w:t>*</w:t>
      </w:r>
      <w:r>
        <w:rPr>
          <w:szCs w:val="8"/>
          <w:lang w:val="en-US"/>
        </w:rPr>
        <w:t xml:space="preserve"> </w:t>
      </w:r>
      <w:r>
        <w:rPr>
          <w:szCs w:val="14"/>
          <w:lang w:val="en-US"/>
        </w:rPr>
        <w:t>N</w:t>
      </w:r>
      <w:r>
        <w:rPr>
          <w:szCs w:val="14"/>
          <w:vertAlign w:val="subscript"/>
          <w:lang w:val="en-US"/>
        </w:rPr>
        <w:t>GIN</w:t>
      </w:r>
    </w:p>
    <w:p w14:paraId="1A213E3A" w14:textId="4AAE4B2F" w:rsidR="0082158E" w:rsidRPr="00EE5C60" w:rsidRDefault="003D5A3B" w:rsidP="008E594F">
      <w:pPr>
        <w:pStyle w:val="BodyText"/>
        <w:ind w:left="720"/>
        <w:rPr>
          <w:lang w:val="en-US"/>
        </w:rPr>
      </w:pPr>
      <w:r>
        <w:rPr>
          <w:szCs w:val="14"/>
          <w:lang w:val="en-US"/>
        </w:rPr>
        <w:t xml:space="preserve">-&gt; </w:t>
      </w:r>
      <w:proofErr w:type="spellStart"/>
      <w:r w:rsidR="0082158E">
        <w:rPr>
          <w:szCs w:val="14"/>
          <w:lang w:val="en-US"/>
        </w:rPr>
        <w:t>N</w:t>
      </w:r>
      <w:r w:rsidR="0082158E">
        <w:rPr>
          <w:szCs w:val="14"/>
          <w:vertAlign w:val="subscript"/>
          <w:lang w:val="en-US"/>
        </w:rPr>
        <w:t>GIN_max</w:t>
      </w:r>
      <w:proofErr w:type="spellEnd"/>
      <w:r w:rsidR="0082158E" w:rsidRPr="0082158E">
        <w:rPr>
          <w:lang w:val="en-US"/>
        </w:rPr>
        <w:t xml:space="preserve"> </w:t>
      </w:r>
      <w:r w:rsidR="0082158E">
        <w:rPr>
          <w:lang w:val="en-US"/>
        </w:rPr>
        <w:t xml:space="preserve">= </w:t>
      </w:r>
      <w:r>
        <w:rPr>
          <w:lang w:val="en-US"/>
        </w:rPr>
        <w:t>(</w:t>
      </w:r>
      <w:proofErr w:type="spellStart"/>
      <w:proofErr w:type="gramStart"/>
      <w:r w:rsidR="0082158E">
        <w:rPr>
          <w:lang w:val="en-US"/>
        </w:rPr>
        <w:t>S</w:t>
      </w:r>
      <w:r w:rsidR="0082158E" w:rsidRPr="004D3562">
        <w:rPr>
          <w:vertAlign w:val="subscript"/>
          <w:lang w:val="en-US"/>
        </w:rPr>
        <w:t>SIB</w:t>
      </w:r>
      <w:r w:rsidR="0082158E">
        <w:rPr>
          <w:vertAlign w:val="subscript"/>
          <w:lang w:val="en-US"/>
        </w:rPr>
        <w:t>,max</w:t>
      </w:r>
      <w:proofErr w:type="spellEnd"/>
      <w:proofErr w:type="gramEnd"/>
      <w:r w:rsidR="0082158E">
        <w:rPr>
          <w:lang w:val="en-US"/>
        </w:rPr>
        <w:t xml:space="preserve"> </w:t>
      </w:r>
      <w:r>
        <w:rPr>
          <w:lang w:val="en-US"/>
        </w:rPr>
        <w:t>-5) / 85</w:t>
      </w:r>
    </w:p>
    <w:p w14:paraId="43C9BA91" w14:textId="77777777" w:rsidR="000E1645" w:rsidRDefault="000E1645" w:rsidP="00574765">
      <w:pPr>
        <w:pStyle w:val="TF"/>
      </w:pPr>
    </w:p>
    <w:p w14:paraId="44EA4AD0" w14:textId="0502497C" w:rsidR="00BE4F04" w:rsidRPr="00574765" w:rsidRDefault="00BE4F04" w:rsidP="00574765">
      <w:pPr>
        <w:pStyle w:val="TF"/>
      </w:pPr>
      <w:r>
        <w:t xml:space="preserve">Table </w:t>
      </w:r>
      <w:r w:rsidR="003C3D60">
        <w:rPr>
          <w:lang w:val="en-US"/>
        </w:rPr>
        <w:t>2</w:t>
      </w:r>
      <w:r w:rsidRPr="00574765">
        <w:t xml:space="preserve">. </w:t>
      </w:r>
      <w:r w:rsidR="00D731B1" w:rsidRPr="00574765">
        <w:t>Capacity for GIN broadcasting.</w:t>
      </w:r>
    </w:p>
    <w:tbl>
      <w:tblPr>
        <w:tblStyle w:val="PlainTable5"/>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119"/>
        <w:gridCol w:w="4105"/>
      </w:tblGrid>
      <w:tr w:rsidR="00F6499A" w:rsidRPr="00574765" w14:paraId="3C3A39B8" w14:textId="6433F487" w:rsidTr="001C479B">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2405" w:type="dxa"/>
          </w:tcPr>
          <w:p w14:paraId="147CBB13" w14:textId="483BA831" w:rsidR="001C479B" w:rsidRDefault="001C479B" w:rsidP="00323569">
            <w:pPr>
              <w:pStyle w:val="BodyText"/>
              <w:jc w:val="center"/>
              <w:rPr>
                <w:b/>
              </w:rPr>
            </w:pPr>
            <w:r>
              <w:rPr>
                <w:b/>
                <w:sz w:val="20"/>
              </w:rPr>
              <w:t>Mapping approach</w:t>
            </w:r>
          </w:p>
        </w:tc>
        <w:tc>
          <w:tcPr>
            <w:tcW w:w="3119" w:type="dxa"/>
          </w:tcPr>
          <w:p w14:paraId="7AE5C8F6" w14:textId="3A6A20E5" w:rsidR="00F6499A" w:rsidRPr="00574765" w:rsidRDefault="00F6499A" w:rsidP="00323569">
            <w:pPr>
              <w:pStyle w:val="BodyText"/>
              <w:jc w:val="center"/>
              <w:cnfStyle w:val="100000000000" w:firstRow="1" w:lastRow="0" w:firstColumn="0" w:lastColumn="0" w:oddVBand="0" w:evenVBand="0" w:oddHBand="0" w:evenHBand="0" w:firstRowFirstColumn="0" w:firstRowLastColumn="0" w:lastRowFirstColumn="0" w:lastRowLastColumn="0"/>
              <w:rPr>
                <w:b/>
                <w:sz w:val="20"/>
                <w:lang w:val="de-DE"/>
              </w:rPr>
            </w:pPr>
            <w:r w:rsidRPr="00574765">
              <w:rPr>
                <w:b/>
                <w:sz w:val="20"/>
              </w:rPr>
              <w:t xml:space="preserve">Bitmap approach </w:t>
            </w:r>
          </w:p>
        </w:tc>
        <w:tc>
          <w:tcPr>
            <w:tcW w:w="4105" w:type="dxa"/>
          </w:tcPr>
          <w:p w14:paraId="3838BF7A" w14:textId="401E6726" w:rsidR="00F6499A" w:rsidRPr="00F6499A" w:rsidRDefault="00F6499A" w:rsidP="00323569">
            <w:pPr>
              <w:pStyle w:val="BodyText"/>
              <w:jc w:val="center"/>
              <w:cnfStyle w:val="100000000000" w:firstRow="1" w:lastRow="0" w:firstColumn="0" w:lastColumn="0" w:oddVBand="0" w:evenVBand="0" w:oddHBand="0" w:evenHBand="0" w:firstRowFirstColumn="0" w:firstRowLastColumn="0" w:lastRowFirstColumn="0" w:lastRowLastColumn="0"/>
              <w:rPr>
                <w:b/>
                <w:sz w:val="20"/>
              </w:rPr>
            </w:pPr>
            <w:r w:rsidRPr="00F6499A">
              <w:rPr>
                <w:b/>
                <w:sz w:val="20"/>
              </w:rPr>
              <w:t>Index approach</w:t>
            </w:r>
          </w:p>
        </w:tc>
      </w:tr>
      <w:tr w:rsidR="00F6499A" w:rsidRPr="00574765" w14:paraId="1A3D5F37" w14:textId="5C3AF9EE" w:rsidTr="001C479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05" w:type="dxa"/>
          </w:tcPr>
          <w:p w14:paraId="311316B6" w14:textId="12DB0DE4" w:rsidR="001C479B" w:rsidRPr="001C479B" w:rsidRDefault="001C479B" w:rsidP="00323569">
            <w:pPr>
              <w:pStyle w:val="BodyText"/>
              <w:jc w:val="center"/>
              <w:rPr>
                <w:lang w:val="en-US"/>
              </w:rPr>
            </w:pPr>
            <w:r w:rsidRPr="001C479B">
              <w:rPr>
                <w:i w:val="0"/>
                <w:iCs w:val="0"/>
                <w:sz w:val="20"/>
                <w:lang w:val="en-US"/>
              </w:rPr>
              <w:t>SNPN to GIN mapping</w:t>
            </w:r>
          </w:p>
        </w:tc>
        <w:tc>
          <w:tcPr>
            <w:tcW w:w="3119" w:type="dxa"/>
          </w:tcPr>
          <w:p w14:paraId="2B748BF1" w14:textId="4F4A2349" w:rsidR="00AF013D" w:rsidRPr="000E1645" w:rsidRDefault="0082158E" w:rsidP="00323569">
            <w:pPr>
              <w:pStyle w:val="BodyText"/>
              <w:jc w:val="center"/>
              <w:cnfStyle w:val="000000100000" w:firstRow="0" w:lastRow="0" w:firstColumn="0" w:lastColumn="0" w:oddVBand="0" w:evenVBand="0" w:oddHBand="1" w:evenHBand="0" w:firstRowFirstColumn="0" w:firstRowLastColumn="0" w:lastRowFirstColumn="0" w:lastRowLastColumn="0"/>
              <w:rPr>
                <w:i/>
                <w:szCs w:val="14"/>
                <w:lang w:val="en-US"/>
              </w:rPr>
            </w:pPr>
            <w:r w:rsidRPr="000E1645">
              <w:rPr>
                <w:i/>
                <w:iCs/>
                <w:szCs w:val="14"/>
                <w:lang w:val="en-US"/>
              </w:rPr>
              <w:t>(</w:t>
            </w:r>
            <w:r w:rsidR="00F6499A" w:rsidRPr="000E1645" w:rsidDel="00C95B5D">
              <w:rPr>
                <w:i/>
                <w:szCs w:val="14"/>
                <w:lang w:val="en-US"/>
              </w:rPr>
              <w:t>2976</w:t>
            </w:r>
            <w:r w:rsidRPr="000E1645">
              <w:rPr>
                <w:i/>
                <w:iCs/>
                <w:szCs w:val="14"/>
                <w:lang w:val="en-US"/>
              </w:rPr>
              <w:t>-</w:t>
            </w:r>
            <w:r w:rsidR="003D5A3B">
              <w:rPr>
                <w:i/>
                <w:iCs/>
                <w:szCs w:val="14"/>
                <w:lang w:val="en-US"/>
              </w:rPr>
              <w:t>77</w:t>
            </w:r>
            <w:r w:rsidR="00AF013D" w:rsidRPr="000E1645">
              <w:rPr>
                <w:i/>
                <w:szCs w:val="14"/>
                <w:lang w:val="en-US"/>
              </w:rPr>
              <w:t xml:space="preserve">) / 81 = </w:t>
            </w:r>
            <w:r w:rsidR="00F16B6D">
              <w:rPr>
                <w:i/>
                <w:iCs/>
                <w:szCs w:val="14"/>
                <w:lang w:val="en-US"/>
              </w:rPr>
              <w:t>2899</w:t>
            </w:r>
            <w:r w:rsidR="00AF013D" w:rsidRPr="000E1645">
              <w:rPr>
                <w:i/>
                <w:szCs w:val="14"/>
                <w:lang w:val="en-US"/>
              </w:rPr>
              <w:t xml:space="preserve"> / 81 = </w:t>
            </w:r>
            <w:r w:rsidRPr="000E1645">
              <w:rPr>
                <w:i/>
                <w:iCs/>
                <w:szCs w:val="14"/>
                <w:lang w:val="en-US"/>
              </w:rPr>
              <w:t>3</w:t>
            </w:r>
            <w:r w:rsidR="00F16B6D">
              <w:rPr>
                <w:i/>
                <w:iCs/>
                <w:szCs w:val="14"/>
                <w:lang w:val="en-US"/>
              </w:rPr>
              <w:t>5</w:t>
            </w:r>
          </w:p>
        </w:tc>
        <w:tc>
          <w:tcPr>
            <w:tcW w:w="4105" w:type="dxa"/>
          </w:tcPr>
          <w:p w14:paraId="5D93158C" w14:textId="24286E11" w:rsidR="00F6499A" w:rsidRPr="00574765" w:rsidRDefault="005049B2" w:rsidP="00323569">
            <w:pPr>
              <w:pStyle w:val="BodyText"/>
              <w:jc w:val="center"/>
              <w:cnfStyle w:val="000000100000" w:firstRow="0" w:lastRow="0" w:firstColumn="0" w:lastColumn="0" w:oddVBand="0" w:evenVBand="0" w:oddHBand="1" w:evenHBand="0" w:firstRowFirstColumn="0" w:firstRowLastColumn="0" w:lastRowFirstColumn="0" w:lastRowLastColumn="0"/>
              <w:rPr>
                <w:lang w:val="en-US"/>
              </w:rPr>
            </w:pPr>
            <w:r>
              <w:rPr>
                <w:lang w:val="en-US"/>
              </w:rPr>
              <w:t>depends on number of associations</w:t>
            </w:r>
          </w:p>
        </w:tc>
      </w:tr>
      <w:tr w:rsidR="005049B2" w:rsidRPr="00574765" w14:paraId="76EB9AD8" w14:textId="6EA95EB2" w:rsidTr="001C479B">
        <w:trPr>
          <w:jc w:val="center"/>
        </w:trPr>
        <w:tc>
          <w:tcPr>
            <w:cnfStyle w:val="001000000000" w:firstRow="0" w:lastRow="0" w:firstColumn="1" w:lastColumn="0" w:oddVBand="0" w:evenVBand="0" w:oddHBand="0" w:evenHBand="0" w:firstRowFirstColumn="0" w:firstRowLastColumn="0" w:lastRowFirstColumn="0" w:lastRowLastColumn="0"/>
            <w:tcW w:w="2405" w:type="dxa"/>
          </w:tcPr>
          <w:p w14:paraId="6AF2D8E2" w14:textId="720877E9" w:rsidR="001C479B" w:rsidRPr="001C479B" w:rsidRDefault="001C479B" w:rsidP="005049B2">
            <w:pPr>
              <w:pStyle w:val="BodyText"/>
              <w:jc w:val="center"/>
              <w:rPr>
                <w:lang w:val="en-US"/>
              </w:rPr>
            </w:pPr>
            <w:r w:rsidRPr="001C479B">
              <w:rPr>
                <w:sz w:val="20"/>
                <w:lang w:val="en-US"/>
              </w:rPr>
              <w:t>GIN to SNPN mapping</w:t>
            </w:r>
          </w:p>
        </w:tc>
        <w:tc>
          <w:tcPr>
            <w:tcW w:w="3119" w:type="dxa"/>
          </w:tcPr>
          <w:p w14:paraId="0F830C38" w14:textId="75C3FD6A" w:rsidR="005049B2" w:rsidRPr="000E1645" w:rsidRDefault="003D5A3B" w:rsidP="005049B2">
            <w:pPr>
              <w:pStyle w:val="BodyText"/>
              <w:jc w:val="center"/>
              <w:cnfStyle w:val="000000000000" w:firstRow="0" w:lastRow="0" w:firstColumn="0" w:lastColumn="0" w:oddVBand="0" w:evenVBand="0" w:oddHBand="0" w:evenHBand="0" w:firstRowFirstColumn="0" w:firstRowLastColumn="0" w:lastRowFirstColumn="0" w:lastRowLastColumn="0"/>
              <w:rPr>
                <w:i/>
                <w:szCs w:val="14"/>
                <w:lang w:val="en-US"/>
              </w:rPr>
            </w:pPr>
            <w:r>
              <w:rPr>
                <w:i/>
                <w:iCs/>
                <w:szCs w:val="14"/>
                <w:lang w:val="en-US"/>
              </w:rPr>
              <w:t>(</w:t>
            </w:r>
            <w:r w:rsidR="0082158E" w:rsidRPr="000E1645">
              <w:rPr>
                <w:i/>
                <w:iCs/>
                <w:szCs w:val="14"/>
                <w:lang w:val="en-US"/>
              </w:rPr>
              <w:t>2976</w:t>
            </w:r>
            <w:r>
              <w:rPr>
                <w:i/>
                <w:iCs/>
                <w:szCs w:val="14"/>
                <w:lang w:val="en-US"/>
              </w:rPr>
              <w:t>-5)</w:t>
            </w:r>
            <w:r w:rsidR="0082158E" w:rsidRPr="000E1645">
              <w:rPr>
                <w:i/>
                <w:iCs/>
                <w:szCs w:val="14"/>
                <w:lang w:val="en-US"/>
              </w:rPr>
              <w:t xml:space="preserve"> / 8</w:t>
            </w:r>
            <w:r>
              <w:rPr>
                <w:i/>
                <w:iCs/>
                <w:szCs w:val="14"/>
                <w:lang w:val="en-US"/>
              </w:rPr>
              <w:t>5</w:t>
            </w:r>
            <w:r w:rsidR="0082158E" w:rsidRPr="000E1645">
              <w:rPr>
                <w:i/>
                <w:iCs/>
                <w:szCs w:val="14"/>
                <w:lang w:val="en-US"/>
              </w:rPr>
              <w:t xml:space="preserve"> = </w:t>
            </w:r>
            <w:r>
              <w:rPr>
                <w:i/>
                <w:iCs/>
                <w:szCs w:val="14"/>
                <w:lang w:val="en-US"/>
              </w:rPr>
              <w:t xml:space="preserve">2971 / 85 = </w:t>
            </w:r>
            <w:r w:rsidR="0082158E" w:rsidRPr="000E1645">
              <w:rPr>
                <w:i/>
                <w:iCs/>
                <w:szCs w:val="14"/>
                <w:lang w:val="en-US"/>
              </w:rPr>
              <w:t>3</w:t>
            </w:r>
            <w:r>
              <w:rPr>
                <w:i/>
                <w:iCs/>
                <w:szCs w:val="14"/>
                <w:lang w:val="en-US"/>
              </w:rPr>
              <w:t>4</w:t>
            </w:r>
          </w:p>
        </w:tc>
        <w:tc>
          <w:tcPr>
            <w:tcW w:w="4105" w:type="dxa"/>
          </w:tcPr>
          <w:p w14:paraId="72A2BB69" w14:textId="1C268C73" w:rsidR="005049B2" w:rsidRPr="00574765" w:rsidRDefault="005049B2" w:rsidP="005049B2">
            <w:pPr>
              <w:pStyle w:val="BodyText"/>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depends on number of associations</w:t>
            </w:r>
          </w:p>
        </w:tc>
      </w:tr>
    </w:tbl>
    <w:p w14:paraId="617447AD" w14:textId="4ACCE1BB" w:rsidR="00BE4F04" w:rsidRDefault="00BE4F04" w:rsidP="007A10E2">
      <w:pPr>
        <w:pStyle w:val="BodyText"/>
        <w:rPr>
          <w:lang w:val="en-US"/>
        </w:rPr>
      </w:pPr>
    </w:p>
    <w:p w14:paraId="76FBCBE2" w14:textId="2C5C010C" w:rsidR="00D731B1" w:rsidRPr="00BE4F04" w:rsidRDefault="00D731B1" w:rsidP="00574765">
      <w:pPr>
        <w:pStyle w:val="Observation"/>
        <w:rPr>
          <w:lang w:val="en-US"/>
        </w:rPr>
      </w:pPr>
      <w:bookmarkStart w:id="18" w:name="_Toc85748419"/>
      <w:r>
        <w:rPr>
          <w:lang w:val="en-US"/>
        </w:rPr>
        <w:t xml:space="preserve">The number of GINs that can be broadcast depends on </w:t>
      </w:r>
      <w:r w:rsidDel="00EE5C60">
        <w:rPr>
          <w:lang w:val="en-US"/>
        </w:rPr>
        <w:t xml:space="preserve">the </w:t>
      </w:r>
      <w:r>
        <w:rPr>
          <w:lang w:val="en-US"/>
        </w:rPr>
        <w:t>broadcasting details.</w:t>
      </w:r>
      <w:r w:rsidR="00F16B6D">
        <w:rPr>
          <w:lang w:val="en-US"/>
        </w:rPr>
        <w:t xml:space="preserve"> A realistic number in terms of 2</w:t>
      </w:r>
      <w:r w:rsidR="00F16B6D" w:rsidRPr="00F16B6D">
        <w:rPr>
          <w:rFonts w:ascii="Arial Bold" w:hAnsi="Arial Bold"/>
          <w:vertAlign w:val="superscript"/>
          <w:lang w:val="en-US"/>
        </w:rPr>
        <w:t>x</w:t>
      </w:r>
      <w:r w:rsidR="00F16B6D">
        <w:rPr>
          <w:lang w:val="en-US"/>
        </w:rPr>
        <w:t xml:space="preserve"> would be 2</w:t>
      </w:r>
      <w:r w:rsidR="00F16B6D">
        <w:rPr>
          <w:rFonts w:ascii="Arial Bold" w:hAnsi="Arial Bold"/>
          <w:vertAlign w:val="superscript"/>
          <w:lang w:val="en-US"/>
        </w:rPr>
        <w:t>5</w:t>
      </w:r>
      <w:r w:rsidR="00F16B6D">
        <w:rPr>
          <w:lang w:val="en-US"/>
        </w:rPr>
        <w:t xml:space="preserve"> = 32 GINs.</w:t>
      </w:r>
      <w:bookmarkEnd w:id="18"/>
    </w:p>
    <w:p w14:paraId="36B8ADD1" w14:textId="77777777" w:rsidR="00D45127" w:rsidRPr="00D45127" w:rsidRDefault="00D45127" w:rsidP="00D45127">
      <w:pPr>
        <w:pStyle w:val="BodyText"/>
      </w:pPr>
    </w:p>
    <w:p w14:paraId="6F45660C" w14:textId="0C5BBEF0" w:rsidR="007A10E2" w:rsidDel="00112492" w:rsidRDefault="007A10E2" w:rsidP="007A10E2">
      <w:pPr>
        <w:pStyle w:val="BodyText"/>
      </w:pPr>
      <w:r>
        <w:t>If RAN2 is supposed to discuss such requirements for the number of GINs to be broadcast, this can be addressed as part of</w:t>
      </w:r>
      <w:r w:rsidDel="00112492">
        <w:t xml:space="preserve"> </w:t>
      </w:r>
      <w:r>
        <w:t>stage-3</w:t>
      </w:r>
      <w:r w:rsidDel="00112492">
        <w:t xml:space="preserve"> discussion. </w:t>
      </w:r>
    </w:p>
    <w:p w14:paraId="2826C8ED" w14:textId="5D9A6287" w:rsidR="00631E9B" w:rsidRDefault="007A10E2" w:rsidP="00574765">
      <w:pPr>
        <w:pStyle w:val="Proposal"/>
      </w:pPr>
      <w:bookmarkStart w:id="19" w:name="_Toc85748423"/>
      <w:r>
        <w:t>If in RAN2 scope, specify the</w:t>
      </w:r>
      <w:r w:rsidDel="00112492">
        <w:t xml:space="preserve"> </w:t>
      </w:r>
      <w:r>
        <w:t>maximum</w:t>
      </w:r>
      <w:r w:rsidDel="00112492">
        <w:t xml:space="preserve"> number of GINs </w:t>
      </w:r>
      <w:r>
        <w:t>during</w:t>
      </w:r>
      <w:r w:rsidDel="00112492">
        <w:t xml:space="preserve"> Stage</w:t>
      </w:r>
      <w:r>
        <w:t>-</w:t>
      </w:r>
      <w:r w:rsidDel="00112492">
        <w:t>3 discussion.</w:t>
      </w:r>
      <w:bookmarkEnd w:id="19"/>
      <w:r w:rsidDel="00112492">
        <w:t xml:space="preserve"> </w:t>
      </w:r>
    </w:p>
    <w:p w14:paraId="06C2C91C" w14:textId="77777777" w:rsidR="00417C2B" w:rsidRDefault="00417C2B" w:rsidP="004D3562">
      <w:pPr>
        <w:pStyle w:val="BodyText"/>
      </w:pPr>
    </w:p>
    <w:p w14:paraId="07617104" w14:textId="6A07FF64" w:rsidR="00F837DB" w:rsidRPr="00CE0424" w:rsidRDefault="00CA7687" w:rsidP="00574765">
      <w:pPr>
        <w:pStyle w:val="Heading1"/>
      </w:pPr>
      <w:bookmarkStart w:id="20" w:name="_Ref189046994"/>
      <w:r>
        <w:lastRenderedPageBreak/>
        <w:t>3</w:t>
      </w:r>
      <w:r>
        <w:tab/>
      </w:r>
      <w:r w:rsidR="00F837DB" w:rsidRPr="00CE0424">
        <w:t>Conclusion</w:t>
      </w:r>
    </w:p>
    <w:p w14:paraId="4039580E" w14:textId="77777777" w:rsidR="00F837DB" w:rsidRDefault="00F837DB" w:rsidP="00574765">
      <w:pPr>
        <w:pStyle w:val="BodyText"/>
        <w:rPr>
          <w:b/>
          <w:bCs/>
        </w:rPr>
      </w:pPr>
      <w:r>
        <w:t>In the previous sections</w:t>
      </w:r>
      <w:r w:rsidRPr="00CE0424">
        <w:t xml:space="preserve"> we </w:t>
      </w:r>
      <w:r>
        <w:t>made the following observations</w:t>
      </w:r>
      <w:r w:rsidRPr="00CE0424">
        <w:t>:</w:t>
      </w:r>
      <w:r>
        <w:rPr>
          <w:b/>
          <w:bCs/>
        </w:rPr>
        <w:t xml:space="preserve"> </w:t>
      </w:r>
    </w:p>
    <w:p w14:paraId="0D065FC0" w14:textId="77777777" w:rsidR="00743AF8" w:rsidRDefault="00F837DB">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85748415" w:history="1">
        <w:r w:rsidR="00743AF8" w:rsidRPr="00834296">
          <w:rPr>
            <w:rStyle w:val="Hyperlink"/>
            <w:noProof/>
          </w:rPr>
          <w:t>Observation 1</w:t>
        </w:r>
        <w:r w:rsidR="00743AF8">
          <w:rPr>
            <w:rFonts w:asciiTheme="minorHAnsi" w:eastAsiaTheme="minorEastAsia" w:hAnsiTheme="minorHAnsi" w:cstheme="minorBidi"/>
            <w:b w:val="0"/>
            <w:noProof/>
            <w:sz w:val="22"/>
            <w:szCs w:val="22"/>
            <w:lang w:val="en-US" w:eastAsia="en-US"/>
          </w:rPr>
          <w:tab/>
        </w:r>
        <w:r w:rsidR="00743AF8" w:rsidRPr="00834296">
          <w:rPr>
            <w:rStyle w:val="Hyperlink"/>
            <w:noProof/>
          </w:rPr>
          <w:t>Grouping of all GIN related information in the GIN-to-SNPN mapping scheme appears simpler in the ASN.1 code than providing 2 separate lists in the SNPN-to-GIN mapping scheme.</w:t>
        </w:r>
      </w:hyperlink>
    </w:p>
    <w:p w14:paraId="48940D29" w14:textId="77777777" w:rsidR="00743AF8" w:rsidRDefault="00743AF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85748416" w:history="1">
        <w:r w:rsidRPr="00834296">
          <w:rPr>
            <w:rStyle w:val="Hyperlink"/>
            <w:noProof/>
          </w:rPr>
          <w:t>Observation 2</w:t>
        </w:r>
        <w:r>
          <w:rPr>
            <w:rFonts w:asciiTheme="minorHAnsi" w:eastAsiaTheme="minorEastAsia" w:hAnsiTheme="minorHAnsi" w:cstheme="minorBidi"/>
            <w:b w:val="0"/>
            <w:noProof/>
            <w:sz w:val="22"/>
            <w:szCs w:val="22"/>
            <w:lang w:val="en-US" w:eastAsia="en-US"/>
          </w:rPr>
          <w:tab/>
        </w:r>
        <w:r w:rsidRPr="00834296">
          <w:rPr>
            <w:rStyle w:val="Hyperlink"/>
            <w:noProof/>
          </w:rPr>
          <w:t>If there are only few SNPNs in a network sharing scenario supporting at least one GIN, the SNPN-to-GIN mapping requires smaller overhead, but the relative overhead becomes larger with more SNPNs supporting at least one GIN.</w:t>
        </w:r>
      </w:hyperlink>
    </w:p>
    <w:p w14:paraId="72C9B183" w14:textId="77777777" w:rsidR="00743AF8" w:rsidRDefault="00743AF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85748417" w:history="1">
        <w:r w:rsidRPr="00834296">
          <w:rPr>
            <w:rStyle w:val="Hyperlink"/>
            <w:noProof/>
          </w:rPr>
          <w:t>Observation 3</w:t>
        </w:r>
        <w:r>
          <w:rPr>
            <w:rFonts w:asciiTheme="minorHAnsi" w:eastAsiaTheme="minorEastAsia" w:hAnsiTheme="minorHAnsi" w:cstheme="minorBidi"/>
            <w:b w:val="0"/>
            <w:noProof/>
            <w:sz w:val="22"/>
            <w:szCs w:val="22"/>
            <w:lang w:val="en-US" w:eastAsia="en-US"/>
          </w:rPr>
          <w:tab/>
        </w:r>
        <w:r w:rsidRPr="00834296">
          <w:rPr>
            <w:rStyle w:val="Hyperlink"/>
            <w:noProof/>
          </w:rPr>
          <w:t>The GIN-to-SNPN mapping allows for less overhead reduction if there are only few SNPNs supporting at least on GIN, but the relative overhead is stable also when many SNPNs support at least one GIN.</w:t>
        </w:r>
      </w:hyperlink>
    </w:p>
    <w:p w14:paraId="3EABE3B4" w14:textId="77777777" w:rsidR="00743AF8" w:rsidRDefault="00743AF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85748418" w:history="1">
        <w:r w:rsidRPr="00834296">
          <w:rPr>
            <w:rStyle w:val="Hyperlink"/>
            <w:noProof/>
          </w:rPr>
          <w:t>Observation 4</w:t>
        </w:r>
        <w:r>
          <w:rPr>
            <w:rFonts w:asciiTheme="minorHAnsi" w:eastAsiaTheme="minorEastAsia" w:hAnsiTheme="minorHAnsi" w:cstheme="minorBidi"/>
            <w:b w:val="0"/>
            <w:noProof/>
            <w:sz w:val="22"/>
            <w:szCs w:val="22"/>
            <w:lang w:val="en-US" w:eastAsia="en-US"/>
          </w:rPr>
          <w:tab/>
        </w:r>
        <w:r w:rsidRPr="00834296">
          <w:rPr>
            <w:rStyle w:val="Hyperlink"/>
            <w:noProof/>
          </w:rPr>
          <w:t>SA2 wants to know the number of GINs that can be broadcast in SIB given the SIB size limitations but may not want RAN2 to specify the RRC multiplicity.</w:t>
        </w:r>
      </w:hyperlink>
    </w:p>
    <w:p w14:paraId="634B46A2" w14:textId="77777777" w:rsidR="00743AF8" w:rsidRDefault="00743AF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85748419" w:history="1">
        <w:r w:rsidRPr="00834296">
          <w:rPr>
            <w:rStyle w:val="Hyperlink"/>
            <w:noProof/>
            <w:lang w:val="en-US"/>
          </w:rPr>
          <w:t>Observation 5</w:t>
        </w:r>
        <w:r>
          <w:rPr>
            <w:rFonts w:asciiTheme="minorHAnsi" w:eastAsiaTheme="minorEastAsia" w:hAnsiTheme="minorHAnsi" w:cstheme="minorBidi"/>
            <w:b w:val="0"/>
            <w:noProof/>
            <w:sz w:val="22"/>
            <w:szCs w:val="22"/>
            <w:lang w:val="en-US" w:eastAsia="en-US"/>
          </w:rPr>
          <w:tab/>
        </w:r>
        <w:r w:rsidRPr="00834296">
          <w:rPr>
            <w:rStyle w:val="Hyperlink"/>
            <w:noProof/>
            <w:lang w:val="en-US"/>
          </w:rPr>
          <w:t>The number of GINs that can be broadcast depends on the broadcasting details. A realistic number in terms of 2</w:t>
        </w:r>
        <w:r w:rsidRPr="00834296">
          <w:rPr>
            <w:rStyle w:val="Hyperlink"/>
            <w:rFonts w:ascii="Arial Bold" w:hAnsi="Arial Bold"/>
            <w:noProof/>
            <w:vertAlign w:val="superscript"/>
            <w:lang w:val="en-US"/>
          </w:rPr>
          <w:t>x</w:t>
        </w:r>
        <w:r w:rsidRPr="00834296">
          <w:rPr>
            <w:rStyle w:val="Hyperlink"/>
            <w:noProof/>
            <w:lang w:val="en-US"/>
          </w:rPr>
          <w:t xml:space="preserve"> would be 2</w:t>
        </w:r>
        <w:r w:rsidRPr="00834296">
          <w:rPr>
            <w:rStyle w:val="Hyperlink"/>
            <w:rFonts w:ascii="Arial Bold" w:hAnsi="Arial Bold"/>
            <w:noProof/>
            <w:vertAlign w:val="superscript"/>
            <w:lang w:val="en-US"/>
          </w:rPr>
          <w:t>5</w:t>
        </w:r>
        <w:r w:rsidRPr="00834296">
          <w:rPr>
            <w:rStyle w:val="Hyperlink"/>
            <w:noProof/>
            <w:lang w:val="en-US"/>
          </w:rPr>
          <w:t xml:space="preserve"> = 32 GINs.</w:t>
        </w:r>
      </w:hyperlink>
    </w:p>
    <w:p w14:paraId="5A44182E" w14:textId="59E19150" w:rsidR="00F837DB" w:rsidRDefault="00F837DB" w:rsidP="00F837DB">
      <w:pPr>
        <w:pStyle w:val="BodyText"/>
        <w:rPr>
          <w:b/>
          <w:bCs/>
        </w:rPr>
      </w:pPr>
      <w:r>
        <w:rPr>
          <w:b/>
          <w:bCs/>
        </w:rPr>
        <w:fldChar w:fldCharType="end"/>
      </w:r>
    </w:p>
    <w:p w14:paraId="016073C8" w14:textId="77777777" w:rsidR="00F837DB" w:rsidRDefault="00F837DB" w:rsidP="00521ECB">
      <w:pPr>
        <w:pStyle w:val="BodyText"/>
        <w:keepNext/>
      </w:pPr>
      <w:r w:rsidRPr="00CE0424">
        <w:t xml:space="preserve">Based on the discussion in </w:t>
      </w:r>
      <w:r>
        <w:t xml:space="preserve">the previous </w:t>
      </w:r>
      <w:r w:rsidRPr="00CE0424">
        <w:t>section</w:t>
      </w:r>
      <w:r>
        <w:t>s</w:t>
      </w:r>
      <w:r w:rsidRPr="00CE0424">
        <w:t xml:space="preserve"> we propose the following:</w:t>
      </w:r>
    </w:p>
    <w:p w14:paraId="6AB03ACA" w14:textId="77777777" w:rsidR="00743AF8" w:rsidRDefault="00F837DB">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5748420" w:history="1">
        <w:r w:rsidR="00743AF8" w:rsidRPr="0060707F">
          <w:rPr>
            <w:rStyle w:val="Hyperlink"/>
            <w:noProof/>
          </w:rPr>
          <w:t>Proposal 1</w:t>
        </w:r>
        <w:r w:rsidR="00743AF8">
          <w:rPr>
            <w:rFonts w:asciiTheme="minorHAnsi" w:eastAsiaTheme="minorEastAsia" w:hAnsiTheme="minorHAnsi" w:cstheme="minorBidi"/>
            <w:b w:val="0"/>
            <w:noProof/>
            <w:sz w:val="22"/>
            <w:szCs w:val="22"/>
            <w:lang w:val="en-US" w:eastAsia="en-US"/>
          </w:rPr>
          <w:tab/>
        </w:r>
        <w:r w:rsidR="00743AF8" w:rsidRPr="0060707F">
          <w:rPr>
            <w:rStyle w:val="Hyperlink"/>
            <w:noProof/>
          </w:rPr>
          <w:t>Use a single/common list of GINs for onboarding and to access an SNPN using external credentials.</w:t>
        </w:r>
      </w:hyperlink>
    </w:p>
    <w:p w14:paraId="05CC44DB" w14:textId="77777777" w:rsidR="00743AF8" w:rsidRDefault="00743AF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85748421" w:history="1">
        <w:r w:rsidRPr="0060707F">
          <w:rPr>
            <w:rStyle w:val="Hyperlink"/>
            <w:noProof/>
          </w:rPr>
          <w:t>Proposal 2</w:t>
        </w:r>
        <w:r>
          <w:rPr>
            <w:rFonts w:asciiTheme="minorHAnsi" w:eastAsiaTheme="minorEastAsia" w:hAnsiTheme="minorHAnsi" w:cstheme="minorBidi"/>
            <w:b w:val="0"/>
            <w:noProof/>
            <w:sz w:val="22"/>
            <w:szCs w:val="22"/>
            <w:lang w:val="en-US" w:eastAsia="en-US"/>
          </w:rPr>
          <w:tab/>
        </w:r>
        <w:r w:rsidRPr="0060707F">
          <w:rPr>
            <w:rStyle w:val="Hyperlink"/>
            <w:noProof/>
          </w:rPr>
          <w:t>Ask SA2 whether the PLMN ID in the GIN encoding can optionally be set, i.e.</w:t>
        </w:r>
        <w:r w:rsidRPr="0060707F">
          <w:rPr>
            <w:rStyle w:val="Hyperlink"/>
            <w:noProof/>
            <w:lang w:val="sv-SE"/>
          </w:rPr>
          <w:t>,</w:t>
        </w:r>
        <w:r w:rsidRPr="0060707F">
          <w:rPr>
            <w:rStyle w:val="Hyperlink"/>
            <w:noProof/>
          </w:rPr>
          <w:t xml:space="preserve"> </w:t>
        </w:r>
        <w:r w:rsidRPr="0060707F">
          <w:rPr>
            <w:rStyle w:val="Hyperlink"/>
            <w:noProof/>
            <w:lang w:val="sv-SE"/>
          </w:rPr>
          <w:t xml:space="preserve">if </w:t>
        </w:r>
        <w:r w:rsidRPr="0060707F">
          <w:rPr>
            <w:rStyle w:val="Hyperlink"/>
            <w:noProof/>
          </w:rPr>
          <w:t xml:space="preserve">the PLMN ID could be omitted in the broadcast for </w:t>
        </w:r>
        <w:r w:rsidRPr="0060707F">
          <w:rPr>
            <w:rStyle w:val="Hyperlink"/>
            <w:noProof/>
            <w:lang w:val="sv-SE"/>
          </w:rPr>
          <w:t>some cases.</w:t>
        </w:r>
      </w:hyperlink>
    </w:p>
    <w:p w14:paraId="087A4780" w14:textId="77777777" w:rsidR="00743AF8" w:rsidRDefault="00743AF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85748422" w:history="1">
        <w:r w:rsidRPr="0060707F">
          <w:rPr>
            <w:rStyle w:val="Hyperlink"/>
            <w:noProof/>
          </w:rPr>
          <w:t>Proposal 3</w:t>
        </w:r>
        <w:r>
          <w:rPr>
            <w:rFonts w:asciiTheme="minorHAnsi" w:eastAsiaTheme="minorEastAsia" w:hAnsiTheme="minorHAnsi" w:cstheme="minorBidi"/>
            <w:b w:val="0"/>
            <w:noProof/>
            <w:sz w:val="22"/>
            <w:szCs w:val="22"/>
            <w:lang w:val="en-US" w:eastAsia="en-US"/>
          </w:rPr>
          <w:tab/>
        </w:r>
        <w:r w:rsidRPr="0060707F">
          <w:rPr>
            <w:rStyle w:val="Hyperlink"/>
            <w:noProof/>
          </w:rPr>
          <w:t>RAN2 to select a mapping approach. We slightly prefer the bitmap approach using GIN-to-SNPN mapping.</w:t>
        </w:r>
      </w:hyperlink>
    </w:p>
    <w:p w14:paraId="5615A6FB" w14:textId="77777777" w:rsidR="00743AF8" w:rsidRDefault="00743AF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85748423" w:history="1">
        <w:r w:rsidRPr="0060707F">
          <w:rPr>
            <w:rStyle w:val="Hyperlink"/>
            <w:noProof/>
          </w:rPr>
          <w:t>Proposal 4</w:t>
        </w:r>
        <w:r>
          <w:rPr>
            <w:rFonts w:asciiTheme="minorHAnsi" w:eastAsiaTheme="minorEastAsia" w:hAnsiTheme="minorHAnsi" w:cstheme="minorBidi"/>
            <w:b w:val="0"/>
            <w:noProof/>
            <w:sz w:val="22"/>
            <w:szCs w:val="22"/>
            <w:lang w:val="en-US" w:eastAsia="en-US"/>
          </w:rPr>
          <w:tab/>
        </w:r>
        <w:r w:rsidRPr="0060707F">
          <w:rPr>
            <w:rStyle w:val="Hyperlink"/>
            <w:noProof/>
          </w:rPr>
          <w:t>If in RAN2 scope, specify the maximum number of GINs during Stage-3 discussion.</w:t>
        </w:r>
      </w:hyperlink>
    </w:p>
    <w:p w14:paraId="661D6CA0" w14:textId="17B3CED7" w:rsidR="00F837DB" w:rsidRPr="00CE0424" w:rsidRDefault="00F837DB" w:rsidP="00F837DB">
      <w:pPr>
        <w:pStyle w:val="BodyText"/>
        <w:rPr>
          <w:b/>
          <w:bCs/>
        </w:rPr>
      </w:pPr>
      <w:r>
        <w:rPr>
          <w:b/>
          <w:bCs/>
          <w:lang w:val="en-US"/>
        </w:rPr>
        <w:fldChar w:fldCharType="end"/>
      </w:r>
    </w:p>
    <w:p w14:paraId="74432980" w14:textId="552C4EEC" w:rsidR="00F837DB" w:rsidRPr="00CE0424" w:rsidRDefault="00CA7687" w:rsidP="00F837DB">
      <w:pPr>
        <w:pStyle w:val="Heading1"/>
      </w:pPr>
      <w:r>
        <w:t>4</w:t>
      </w:r>
      <w:r>
        <w:tab/>
      </w:r>
      <w:r w:rsidR="00F837DB" w:rsidRPr="00CE0424">
        <w:t>References</w:t>
      </w:r>
    </w:p>
    <w:bookmarkStart w:id="21" w:name="_Ref84319007"/>
    <w:bookmarkEnd w:id="20"/>
    <w:p w14:paraId="4BD1EA4C" w14:textId="3A83FC71" w:rsidR="00B02FD7" w:rsidRPr="000C3CF4" w:rsidRDefault="00B02FD7" w:rsidP="00B02FD7">
      <w:pPr>
        <w:pStyle w:val="Reference"/>
      </w:pPr>
      <w:r w:rsidRPr="000C3CF4">
        <w:fldChar w:fldCharType="begin"/>
      </w:r>
      <w:r w:rsidRPr="00B0732B">
        <w:instrText xml:space="preserve"> HYPERLINK "http://www.3gpp.org/ftp/tsg_ran/WG2_RL2//TSGR2_115-e/Docs//R2-2109033.zip" </w:instrText>
      </w:r>
      <w:r w:rsidRPr="000C3CF4">
        <w:fldChar w:fldCharType="separate"/>
      </w:r>
      <w:r w:rsidRPr="000C3CF4">
        <w:rPr>
          <w:rStyle w:val="Hyperlink"/>
        </w:rPr>
        <w:t>R2-2109033</w:t>
      </w:r>
      <w:r w:rsidRPr="000C3CF4">
        <w:rPr>
          <w:rStyle w:val="Hyperlink"/>
        </w:rPr>
        <w:fldChar w:fldCharType="end"/>
      </w:r>
      <w:r w:rsidRPr="000C3CF4">
        <w:t>, “[Pre115-e][</w:t>
      </w:r>
      <w:proofErr w:type="gramStart"/>
      <w:r w:rsidRPr="000C3CF4">
        <w:t>009][</w:t>
      </w:r>
      <w:proofErr w:type="spellStart"/>
      <w:proofErr w:type="gramEnd"/>
      <w:r w:rsidRPr="000C3CF4">
        <w:t>eNPN</w:t>
      </w:r>
      <w:proofErr w:type="spellEnd"/>
      <w:r w:rsidRPr="000C3CF4">
        <w:t xml:space="preserve">] Summary 8.16.2 </w:t>
      </w:r>
      <w:proofErr w:type="spellStart"/>
      <w:r w:rsidRPr="000C3CF4">
        <w:t>ext</w:t>
      </w:r>
      <w:proofErr w:type="spellEnd"/>
      <w:r w:rsidRPr="000C3CF4">
        <w:t xml:space="preserve"> credentials + 8.16.3 onboarding”, Nokia, RAN2#115-e, 2021-08</w:t>
      </w:r>
      <w:bookmarkEnd w:id="21"/>
    </w:p>
    <w:bookmarkStart w:id="22" w:name="_Ref85181020"/>
    <w:p w14:paraId="49522522" w14:textId="667645AC" w:rsidR="003715A0" w:rsidRPr="000C3CF4" w:rsidRDefault="008D37BF" w:rsidP="003715A0">
      <w:pPr>
        <w:pStyle w:val="Reference"/>
        <w:rPr>
          <w:rFonts w:eastAsiaTheme="minorHAnsi"/>
        </w:rPr>
      </w:pPr>
      <w:r w:rsidRPr="000C3CF4">
        <w:fldChar w:fldCharType="begin"/>
      </w:r>
      <w:r w:rsidRPr="00B0732B">
        <w:instrText xml:space="preserve"> HYPERLINK "https://www.3gpp.org/ftp/tsg_sa/WG2_Arch/TSGS2_146E_Electronic_2021-08/Docs/S2-2106708.zip" </w:instrText>
      </w:r>
      <w:r w:rsidRPr="000C3CF4">
        <w:fldChar w:fldCharType="separate"/>
      </w:r>
      <w:r w:rsidR="00235DD7" w:rsidRPr="000C3CF4">
        <w:rPr>
          <w:rStyle w:val="Hyperlink"/>
          <w:rFonts w:eastAsiaTheme="minorHAnsi"/>
        </w:rPr>
        <w:t>S2-2106708</w:t>
      </w:r>
      <w:r w:rsidRPr="000C3CF4">
        <w:rPr>
          <w:rStyle w:val="Hyperlink"/>
          <w:rFonts w:eastAsiaTheme="minorHAnsi"/>
        </w:rPr>
        <w:fldChar w:fldCharType="end"/>
      </w:r>
      <w:r w:rsidR="003715A0" w:rsidRPr="000C3CF4">
        <w:rPr>
          <w:rFonts w:eastAsiaTheme="minorHAnsi"/>
        </w:rPr>
        <w:t>, “Reply to LS on Group IDs for Network selection (GINs)”, SA2, SA2#146E, 2021-08</w:t>
      </w:r>
      <w:bookmarkEnd w:id="22"/>
    </w:p>
    <w:bookmarkStart w:id="23" w:name="_Ref76558696"/>
    <w:p w14:paraId="625BD67C" w14:textId="09118FCB" w:rsidR="000A269C" w:rsidRPr="000C3CF4" w:rsidRDefault="000A269C">
      <w:pPr>
        <w:pStyle w:val="Reference"/>
        <w:rPr>
          <w:rFonts w:eastAsiaTheme="minorHAnsi"/>
        </w:rPr>
      </w:pPr>
      <w:r w:rsidRPr="00832EAE">
        <w:fldChar w:fldCharType="begin"/>
      </w:r>
      <w:r w:rsidRPr="00B0732B">
        <w:instrText xml:space="preserve"> HYPERLINK "http://www.3gpp.org/ftp/tsg_ran/WG2_RL2//TSGR2_114-e/Docs//R2-2106545.zip" </w:instrText>
      </w:r>
      <w:r w:rsidRPr="00832EAE">
        <w:fldChar w:fldCharType="separate"/>
      </w:r>
      <w:r w:rsidRPr="00B0732B">
        <w:rPr>
          <w:rStyle w:val="Hyperlink"/>
        </w:rPr>
        <w:t>R2-2106545</w:t>
      </w:r>
      <w:r w:rsidRPr="00832EAE">
        <w:fldChar w:fldCharType="end"/>
      </w:r>
      <w:r w:rsidRPr="00B0732B">
        <w:t>, “LS on Group IDs for network selection (GINs)”, RAN2#114-e, 2021-05</w:t>
      </w:r>
      <w:bookmarkStart w:id="24" w:name="_Ref85181010"/>
      <w:bookmarkEnd w:id="23"/>
    </w:p>
    <w:bookmarkStart w:id="25" w:name="_Ref85181055"/>
    <w:bookmarkEnd w:id="24"/>
    <w:p w14:paraId="7BA581A8" w14:textId="000FA11F" w:rsidR="00C47CE4" w:rsidRPr="00B52EB2" w:rsidRDefault="000660E3" w:rsidP="00C47CE4">
      <w:pPr>
        <w:pStyle w:val="Reference"/>
        <w:rPr>
          <w:rFonts w:eastAsiaTheme="minorHAnsi"/>
        </w:rPr>
      </w:pPr>
      <w:r>
        <w:fldChar w:fldCharType="begin"/>
      </w:r>
      <w:r>
        <w:instrText xml:space="preserve"> HYPERLINK "https://portal.3gpp.org/desktopmodules/Specifications/SpecificationDetails.aspx?specificationId=3655" </w:instrText>
      </w:r>
      <w:r>
        <w:fldChar w:fldCharType="separate"/>
      </w:r>
      <w:r w:rsidR="00C47CE4" w:rsidRPr="000660E3">
        <w:rPr>
          <w:rStyle w:val="Hyperlink"/>
        </w:rPr>
        <w:t>TR 23.700-07</w:t>
      </w:r>
      <w:r>
        <w:fldChar w:fldCharType="end"/>
      </w:r>
      <w:r w:rsidR="00C47CE4" w:rsidRPr="00B0732B">
        <w:t xml:space="preserve">, “Study </w:t>
      </w:r>
      <w:r w:rsidR="00C47CE4" w:rsidRPr="00DE1E15">
        <w:t>on enhanced support of non-public networks”, TS</w:t>
      </w:r>
      <w:r w:rsidR="00C47CE4" w:rsidRPr="00B52EB2">
        <w:t>G SA, V17.0.0, 2021-03</w:t>
      </w:r>
      <w:bookmarkEnd w:id="25"/>
    </w:p>
    <w:bookmarkStart w:id="26" w:name="_Ref85181066"/>
    <w:p w14:paraId="3A220914" w14:textId="244F096C" w:rsidR="00F749D8" w:rsidRPr="00B52EB2" w:rsidRDefault="001D5751" w:rsidP="00C47CE4">
      <w:pPr>
        <w:pStyle w:val="Reference"/>
        <w:rPr>
          <w:rFonts w:eastAsiaTheme="minorHAnsi"/>
        </w:rPr>
      </w:pPr>
      <w:r>
        <w:fldChar w:fldCharType="begin"/>
      </w:r>
      <w:r>
        <w:instrText xml:space="preserve"> HYPERLINK "https://portal.3gpp.org/desktopmodules/Specifications/SpecificationDetails.aspx?specificationId=3144" </w:instrText>
      </w:r>
      <w:r>
        <w:fldChar w:fldCharType="separate"/>
      </w:r>
      <w:r w:rsidR="00F749D8" w:rsidRPr="001D5751">
        <w:rPr>
          <w:rStyle w:val="Hyperlink"/>
        </w:rPr>
        <w:t>TS 23.501</w:t>
      </w:r>
      <w:r>
        <w:fldChar w:fldCharType="end"/>
      </w:r>
      <w:r w:rsidR="00F749D8" w:rsidRPr="001D5751">
        <w:t>, “</w:t>
      </w:r>
      <w:r w:rsidR="00B842FB" w:rsidRPr="00B52EB2">
        <w:t>System architecture for the 5G System (5GS)</w:t>
      </w:r>
      <w:r w:rsidR="00F749D8" w:rsidRPr="00B52EB2">
        <w:t>”</w:t>
      </w:r>
      <w:r w:rsidR="00B842FB" w:rsidRPr="00B52EB2">
        <w:t>, TSG SA,</w:t>
      </w:r>
      <w:r w:rsidR="00B25965" w:rsidRPr="00B52EB2">
        <w:t xml:space="preserve"> V17.2.0, 2021-09</w:t>
      </w:r>
      <w:bookmarkEnd w:id="26"/>
      <w:r w:rsidR="00B842FB" w:rsidRPr="00B52EB2">
        <w:t xml:space="preserve"> </w:t>
      </w:r>
    </w:p>
    <w:p w14:paraId="0EBB9931" w14:textId="43E0795A" w:rsidR="00751AD8" w:rsidRPr="00B52EB2" w:rsidRDefault="00E12C32" w:rsidP="00B52EB2">
      <w:pPr>
        <w:pStyle w:val="Reference"/>
      </w:pPr>
      <w:hyperlink r:id="rId23" w:history="1">
        <w:r w:rsidR="00DF4C17" w:rsidRPr="00DE1E15">
          <w:rPr>
            <w:rStyle w:val="Hyperlink"/>
            <w:lang w:val="en-US"/>
          </w:rPr>
          <w:t>R2-2108874</w:t>
        </w:r>
      </w:hyperlink>
      <w:r w:rsidR="00DF4C17" w:rsidRPr="00DE1E15">
        <w:t>, “Draft RRC CR: Non-Public Network enhancements”</w:t>
      </w:r>
      <w:r w:rsidR="00DF4C17" w:rsidRPr="00B52EB2">
        <w:t>, Nokia, Nokia Shanghai Bell, RAN2#115-e, 2021-08</w:t>
      </w:r>
    </w:p>
    <w:sectPr w:rsidR="00751AD8" w:rsidRPr="00B52EB2" w:rsidSect="00B55132">
      <w:headerReference w:type="even" r:id="rId24"/>
      <w:footerReference w:type="default" r:id="rId2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0F2BC7" w14:textId="77777777" w:rsidR="00E12C32" w:rsidRDefault="00E12C32">
      <w:r>
        <w:separator/>
      </w:r>
    </w:p>
  </w:endnote>
  <w:endnote w:type="continuationSeparator" w:id="0">
    <w:p w14:paraId="1A799E38" w14:textId="77777777" w:rsidR="00E12C32" w:rsidRDefault="00E12C32">
      <w:r>
        <w:continuationSeparator/>
      </w:r>
    </w:p>
  </w:endnote>
  <w:endnote w:type="continuationNotice" w:id="1">
    <w:p w14:paraId="0ADDF662" w14:textId="77777777" w:rsidR="00E12C32" w:rsidRDefault="00E12C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Ericsson Hilda Light">
    <w:panose1 w:val="00000400000000000000"/>
    <w:charset w:val="00"/>
    <w:family w:val="auto"/>
    <w:pitch w:val="variable"/>
    <w:sig w:usb0="00000287" w:usb1="00000000" w:usb2="00000000" w:usb3="00000000" w:csb0="0000009F"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Bold">
    <w:panose1 w:val="020B0704020202020204"/>
    <w:charset w:val="00"/>
    <w:family w:val="moder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197BC" w14:textId="77777777" w:rsidR="00D92EE6" w:rsidRDefault="00D92EE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81ADD4" w14:textId="77777777" w:rsidR="00E12C32" w:rsidRDefault="00E12C32">
      <w:r>
        <w:separator/>
      </w:r>
    </w:p>
  </w:footnote>
  <w:footnote w:type="continuationSeparator" w:id="0">
    <w:p w14:paraId="691CBAE2" w14:textId="77777777" w:rsidR="00E12C32" w:rsidRDefault="00E12C32">
      <w:r>
        <w:continuationSeparator/>
      </w:r>
    </w:p>
  </w:footnote>
  <w:footnote w:type="continuationNotice" w:id="1">
    <w:p w14:paraId="6F52BBC7" w14:textId="77777777" w:rsidR="00E12C32" w:rsidRDefault="00E12C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BC8D2" w14:textId="77777777" w:rsidR="00D92EE6" w:rsidRDefault="00D92EE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00992713"/>
    <w:multiLevelType w:val="hybridMultilevel"/>
    <w:tmpl w:val="5CCEB9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FA3EE0"/>
    <w:multiLevelType w:val="hybridMultilevel"/>
    <w:tmpl w:val="F21017F0"/>
    <w:lvl w:ilvl="0" w:tplc="89CE057C">
      <w:numFmt w:val="bullet"/>
      <w:lvlText w:val="-"/>
      <w:lvlJc w:val="left"/>
      <w:pPr>
        <w:ind w:left="1979" w:hanging="360"/>
      </w:pPr>
      <w:rPr>
        <w:rFonts w:ascii="Arial" w:eastAsia="SimSun" w:hAnsi="Arial" w:cs="Arial" w:hint="default"/>
      </w:rPr>
    </w:lvl>
    <w:lvl w:ilvl="1" w:tplc="10000003" w:tentative="1">
      <w:start w:val="1"/>
      <w:numFmt w:val="bullet"/>
      <w:lvlText w:val="o"/>
      <w:lvlJc w:val="left"/>
      <w:pPr>
        <w:ind w:left="2699" w:hanging="360"/>
      </w:pPr>
      <w:rPr>
        <w:rFonts w:ascii="Courier New" w:hAnsi="Courier New" w:cs="Courier New" w:hint="default"/>
      </w:rPr>
    </w:lvl>
    <w:lvl w:ilvl="2" w:tplc="10000005" w:tentative="1">
      <w:start w:val="1"/>
      <w:numFmt w:val="bullet"/>
      <w:lvlText w:val=""/>
      <w:lvlJc w:val="left"/>
      <w:pPr>
        <w:ind w:left="3419" w:hanging="360"/>
      </w:pPr>
      <w:rPr>
        <w:rFonts w:ascii="Wingdings" w:hAnsi="Wingdings" w:hint="default"/>
      </w:rPr>
    </w:lvl>
    <w:lvl w:ilvl="3" w:tplc="10000001" w:tentative="1">
      <w:start w:val="1"/>
      <w:numFmt w:val="bullet"/>
      <w:lvlText w:val=""/>
      <w:lvlJc w:val="left"/>
      <w:pPr>
        <w:ind w:left="4139" w:hanging="360"/>
      </w:pPr>
      <w:rPr>
        <w:rFonts w:ascii="Symbol" w:hAnsi="Symbol" w:hint="default"/>
      </w:rPr>
    </w:lvl>
    <w:lvl w:ilvl="4" w:tplc="10000003" w:tentative="1">
      <w:start w:val="1"/>
      <w:numFmt w:val="bullet"/>
      <w:lvlText w:val="o"/>
      <w:lvlJc w:val="left"/>
      <w:pPr>
        <w:ind w:left="4859" w:hanging="360"/>
      </w:pPr>
      <w:rPr>
        <w:rFonts w:ascii="Courier New" w:hAnsi="Courier New" w:cs="Courier New" w:hint="default"/>
      </w:rPr>
    </w:lvl>
    <w:lvl w:ilvl="5" w:tplc="10000005" w:tentative="1">
      <w:start w:val="1"/>
      <w:numFmt w:val="bullet"/>
      <w:lvlText w:val=""/>
      <w:lvlJc w:val="left"/>
      <w:pPr>
        <w:ind w:left="5579" w:hanging="360"/>
      </w:pPr>
      <w:rPr>
        <w:rFonts w:ascii="Wingdings" w:hAnsi="Wingdings" w:hint="default"/>
      </w:rPr>
    </w:lvl>
    <w:lvl w:ilvl="6" w:tplc="10000001" w:tentative="1">
      <w:start w:val="1"/>
      <w:numFmt w:val="bullet"/>
      <w:lvlText w:val=""/>
      <w:lvlJc w:val="left"/>
      <w:pPr>
        <w:ind w:left="6299" w:hanging="360"/>
      </w:pPr>
      <w:rPr>
        <w:rFonts w:ascii="Symbol" w:hAnsi="Symbol" w:hint="default"/>
      </w:rPr>
    </w:lvl>
    <w:lvl w:ilvl="7" w:tplc="10000003" w:tentative="1">
      <w:start w:val="1"/>
      <w:numFmt w:val="bullet"/>
      <w:lvlText w:val="o"/>
      <w:lvlJc w:val="left"/>
      <w:pPr>
        <w:ind w:left="7019" w:hanging="360"/>
      </w:pPr>
      <w:rPr>
        <w:rFonts w:ascii="Courier New" w:hAnsi="Courier New" w:cs="Courier New" w:hint="default"/>
      </w:rPr>
    </w:lvl>
    <w:lvl w:ilvl="8" w:tplc="10000005" w:tentative="1">
      <w:start w:val="1"/>
      <w:numFmt w:val="bullet"/>
      <w:lvlText w:val=""/>
      <w:lvlJc w:val="left"/>
      <w:pPr>
        <w:ind w:left="7739" w:hanging="360"/>
      </w:pPr>
      <w:rPr>
        <w:rFonts w:ascii="Wingdings" w:hAnsi="Wingdings" w:hint="default"/>
      </w:rPr>
    </w:lvl>
  </w:abstractNum>
  <w:abstractNum w:abstractNumId="4" w15:restartNumberingAfterBreak="0">
    <w:nsid w:val="08CB0455"/>
    <w:multiLevelType w:val="hybridMultilevel"/>
    <w:tmpl w:val="E4B21E1E"/>
    <w:lvl w:ilvl="0" w:tplc="89CE057C">
      <w:numFmt w:val="bullet"/>
      <w:lvlText w:val="-"/>
      <w:lvlJc w:val="left"/>
      <w:pPr>
        <w:ind w:left="1979" w:hanging="360"/>
      </w:pPr>
      <w:rPr>
        <w:rFonts w:ascii="Arial" w:eastAsia="SimSun" w:hAnsi="Arial" w:cs="Arial" w:hint="default"/>
      </w:rPr>
    </w:lvl>
    <w:lvl w:ilvl="1" w:tplc="10000003">
      <w:start w:val="1"/>
      <w:numFmt w:val="bullet"/>
      <w:lvlText w:val="o"/>
      <w:lvlJc w:val="left"/>
      <w:pPr>
        <w:ind w:left="2699" w:hanging="360"/>
      </w:pPr>
      <w:rPr>
        <w:rFonts w:ascii="Courier New" w:hAnsi="Courier New" w:cs="Courier New" w:hint="default"/>
      </w:rPr>
    </w:lvl>
    <w:lvl w:ilvl="2" w:tplc="10000005" w:tentative="1">
      <w:start w:val="1"/>
      <w:numFmt w:val="bullet"/>
      <w:lvlText w:val=""/>
      <w:lvlJc w:val="left"/>
      <w:pPr>
        <w:ind w:left="3419" w:hanging="360"/>
      </w:pPr>
      <w:rPr>
        <w:rFonts w:ascii="Wingdings" w:hAnsi="Wingdings" w:hint="default"/>
      </w:rPr>
    </w:lvl>
    <w:lvl w:ilvl="3" w:tplc="10000001" w:tentative="1">
      <w:start w:val="1"/>
      <w:numFmt w:val="bullet"/>
      <w:lvlText w:val=""/>
      <w:lvlJc w:val="left"/>
      <w:pPr>
        <w:ind w:left="4139" w:hanging="360"/>
      </w:pPr>
      <w:rPr>
        <w:rFonts w:ascii="Symbol" w:hAnsi="Symbol" w:hint="default"/>
      </w:rPr>
    </w:lvl>
    <w:lvl w:ilvl="4" w:tplc="10000003" w:tentative="1">
      <w:start w:val="1"/>
      <w:numFmt w:val="bullet"/>
      <w:lvlText w:val="o"/>
      <w:lvlJc w:val="left"/>
      <w:pPr>
        <w:ind w:left="4859" w:hanging="360"/>
      </w:pPr>
      <w:rPr>
        <w:rFonts w:ascii="Courier New" w:hAnsi="Courier New" w:cs="Courier New" w:hint="default"/>
      </w:rPr>
    </w:lvl>
    <w:lvl w:ilvl="5" w:tplc="10000005" w:tentative="1">
      <w:start w:val="1"/>
      <w:numFmt w:val="bullet"/>
      <w:lvlText w:val=""/>
      <w:lvlJc w:val="left"/>
      <w:pPr>
        <w:ind w:left="5579" w:hanging="360"/>
      </w:pPr>
      <w:rPr>
        <w:rFonts w:ascii="Wingdings" w:hAnsi="Wingdings" w:hint="default"/>
      </w:rPr>
    </w:lvl>
    <w:lvl w:ilvl="6" w:tplc="10000001" w:tentative="1">
      <w:start w:val="1"/>
      <w:numFmt w:val="bullet"/>
      <w:lvlText w:val=""/>
      <w:lvlJc w:val="left"/>
      <w:pPr>
        <w:ind w:left="6299" w:hanging="360"/>
      </w:pPr>
      <w:rPr>
        <w:rFonts w:ascii="Symbol" w:hAnsi="Symbol" w:hint="default"/>
      </w:rPr>
    </w:lvl>
    <w:lvl w:ilvl="7" w:tplc="10000003" w:tentative="1">
      <w:start w:val="1"/>
      <w:numFmt w:val="bullet"/>
      <w:lvlText w:val="o"/>
      <w:lvlJc w:val="left"/>
      <w:pPr>
        <w:ind w:left="7019" w:hanging="360"/>
      </w:pPr>
      <w:rPr>
        <w:rFonts w:ascii="Courier New" w:hAnsi="Courier New" w:cs="Courier New" w:hint="default"/>
      </w:rPr>
    </w:lvl>
    <w:lvl w:ilvl="8" w:tplc="10000005" w:tentative="1">
      <w:start w:val="1"/>
      <w:numFmt w:val="bullet"/>
      <w:lvlText w:val=""/>
      <w:lvlJc w:val="left"/>
      <w:pPr>
        <w:ind w:left="7739"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AF6FBC"/>
    <w:multiLevelType w:val="hybridMultilevel"/>
    <w:tmpl w:val="1E8A0360"/>
    <w:lvl w:ilvl="0" w:tplc="094A9F0C">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B3023C"/>
    <w:multiLevelType w:val="hybridMultilevel"/>
    <w:tmpl w:val="EADA68A4"/>
    <w:lvl w:ilvl="0" w:tplc="61DEF04A">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3502054"/>
    <w:multiLevelType w:val="hybridMultilevel"/>
    <w:tmpl w:val="DD42EC8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145D6511"/>
    <w:multiLevelType w:val="hybridMultilevel"/>
    <w:tmpl w:val="DAFCB1DA"/>
    <w:lvl w:ilvl="0" w:tplc="7B9EBE74">
      <w:start w:val="1"/>
      <w:numFmt w:val="bullet"/>
      <w:lvlText w:val=""/>
      <w:lvlJc w:val="left"/>
      <w:pPr>
        <w:tabs>
          <w:tab w:val="num" w:pos="720"/>
        </w:tabs>
        <w:ind w:left="720" w:hanging="360"/>
      </w:pPr>
      <w:rPr>
        <w:rFonts w:ascii="Wingdings" w:hAnsi="Wingdings" w:hint="default"/>
      </w:rPr>
    </w:lvl>
    <w:lvl w:ilvl="1" w:tplc="6F6AA568">
      <w:start w:val="10"/>
      <w:numFmt w:val="bullet"/>
      <w:lvlText w:val="-"/>
      <w:lvlJc w:val="left"/>
      <w:pPr>
        <w:tabs>
          <w:tab w:val="num" w:pos="1440"/>
        </w:tabs>
        <w:ind w:left="1440" w:hanging="360"/>
      </w:pPr>
      <w:rPr>
        <w:rFonts w:ascii="Times New Roman" w:eastAsia="Malgun Gothic" w:hAnsi="Times New Roman" w:cs="Times New Roman" w:hint="default"/>
      </w:rPr>
    </w:lvl>
    <w:lvl w:ilvl="2" w:tplc="7FE4F5DE">
      <w:start w:val="1"/>
      <w:numFmt w:val="bullet"/>
      <w:lvlText w:val=""/>
      <w:lvlJc w:val="left"/>
      <w:pPr>
        <w:tabs>
          <w:tab w:val="num" w:pos="2160"/>
        </w:tabs>
        <w:ind w:left="2160" w:hanging="360"/>
      </w:pPr>
      <w:rPr>
        <w:rFonts w:ascii="Wingdings" w:hAnsi="Wingdings" w:hint="default"/>
      </w:rPr>
    </w:lvl>
    <w:lvl w:ilvl="3" w:tplc="C5725C30">
      <w:start w:val="1"/>
      <w:numFmt w:val="bullet"/>
      <w:lvlText w:val=""/>
      <w:lvlJc w:val="left"/>
      <w:pPr>
        <w:tabs>
          <w:tab w:val="num" w:pos="2880"/>
        </w:tabs>
        <w:ind w:left="2880" w:hanging="360"/>
      </w:pPr>
      <w:rPr>
        <w:rFonts w:ascii="Wingdings" w:hAnsi="Wingdings" w:hint="default"/>
      </w:rPr>
    </w:lvl>
    <w:lvl w:ilvl="4" w:tplc="2DDA6988">
      <w:start w:val="1"/>
      <w:numFmt w:val="bullet"/>
      <w:lvlText w:val=""/>
      <w:lvlJc w:val="left"/>
      <w:pPr>
        <w:tabs>
          <w:tab w:val="num" w:pos="3600"/>
        </w:tabs>
        <w:ind w:left="3600" w:hanging="360"/>
      </w:pPr>
      <w:rPr>
        <w:rFonts w:ascii="Wingdings" w:hAnsi="Wingdings" w:hint="default"/>
      </w:rPr>
    </w:lvl>
    <w:lvl w:ilvl="5" w:tplc="030AFF3E">
      <w:start w:val="1"/>
      <w:numFmt w:val="bullet"/>
      <w:lvlText w:val=""/>
      <w:lvlJc w:val="left"/>
      <w:pPr>
        <w:tabs>
          <w:tab w:val="num" w:pos="4320"/>
        </w:tabs>
        <w:ind w:left="4320" w:hanging="360"/>
      </w:pPr>
      <w:rPr>
        <w:rFonts w:ascii="Wingdings" w:hAnsi="Wingdings" w:hint="default"/>
      </w:rPr>
    </w:lvl>
    <w:lvl w:ilvl="6" w:tplc="AEEC49EA">
      <w:start w:val="1"/>
      <w:numFmt w:val="bullet"/>
      <w:lvlText w:val=""/>
      <w:lvlJc w:val="left"/>
      <w:pPr>
        <w:tabs>
          <w:tab w:val="num" w:pos="5040"/>
        </w:tabs>
        <w:ind w:left="5040" w:hanging="360"/>
      </w:pPr>
      <w:rPr>
        <w:rFonts w:ascii="Wingdings" w:hAnsi="Wingdings" w:hint="default"/>
      </w:rPr>
    </w:lvl>
    <w:lvl w:ilvl="7" w:tplc="FE5E19A8">
      <w:start w:val="1"/>
      <w:numFmt w:val="bullet"/>
      <w:lvlText w:val=""/>
      <w:lvlJc w:val="left"/>
      <w:pPr>
        <w:tabs>
          <w:tab w:val="num" w:pos="5760"/>
        </w:tabs>
        <w:ind w:left="5760" w:hanging="360"/>
      </w:pPr>
      <w:rPr>
        <w:rFonts w:ascii="Wingdings" w:hAnsi="Wingdings" w:hint="default"/>
      </w:rPr>
    </w:lvl>
    <w:lvl w:ilvl="8" w:tplc="80DE6B32">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691D0B"/>
    <w:multiLevelType w:val="hybridMultilevel"/>
    <w:tmpl w:val="C0A27A18"/>
    <w:lvl w:ilvl="0" w:tplc="4FE8F75E">
      <w:start w:val="2020"/>
      <w:numFmt w:val="bullet"/>
      <w:lvlText w:val="-"/>
      <w:lvlJc w:val="left"/>
      <w:pPr>
        <w:ind w:left="720" w:hanging="360"/>
      </w:pPr>
      <w:rPr>
        <w:rFonts w:ascii="Times New Roman" w:eastAsia="SimSu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158B1BA5"/>
    <w:multiLevelType w:val="hybridMultilevel"/>
    <w:tmpl w:val="43BE2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B70E24"/>
    <w:multiLevelType w:val="hybridMultilevel"/>
    <w:tmpl w:val="9758ABA6"/>
    <w:lvl w:ilvl="0" w:tplc="04090001">
      <w:start w:val="1"/>
      <w:numFmt w:val="bullet"/>
      <w:lvlText w:val=""/>
      <w:lvlJc w:val="left"/>
      <w:pPr>
        <w:ind w:left="480" w:hanging="480"/>
      </w:pPr>
      <w:rPr>
        <w:rFonts w:ascii="Wingdings" w:hAnsi="Wingdings" w:hint="default"/>
      </w:rPr>
    </w:lvl>
    <w:lvl w:ilvl="1" w:tplc="02EC8C3C">
      <w:start w:val="2"/>
      <w:numFmt w:val="bullet"/>
      <w:lvlText w:val="-"/>
      <w:lvlJc w:val="left"/>
      <w:pPr>
        <w:ind w:left="960" w:hanging="480"/>
      </w:pPr>
      <w:rPr>
        <w:rFonts w:ascii="Times New Roman" w:eastAsia="Batang"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1E8178EF"/>
    <w:multiLevelType w:val="hybridMultilevel"/>
    <w:tmpl w:val="7CBCA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4C6C19"/>
    <w:multiLevelType w:val="hybridMultilevel"/>
    <w:tmpl w:val="AB823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0AA4D2A"/>
    <w:multiLevelType w:val="hybridMultilevel"/>
    <w:tmpl w:val="06AAE378"/>
    <w:lvl w:ilvl="0" w:tplc="74F07D6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7D84C28"/>
    <w:multiLevelType w:val="hybridMultilevel"/>
    <w:tmpl w:val="156085C4"/>
    <w:lvl w:ilvl="0" w:tplc="04090003">
      <w:start w:val="1"/>
      <w:numFmt w:val="bullet"/>
      <w:lvlText w:val="o"/>
      <w:lvlJc w:val="left"/>
      <w:pPr>
        <w:tabs>
          <w:tab w:val="num" w:pos="720"/>
        </w:tabs>
        <w:ind w:left="720" w:hanging="360"/>
      </w:pPr>
      <w:rPr>
        <w:rFonts w:ascii="Courier New" w:hAnsi="Courier New" w:cs="Courier New" w:hint="default"/>
      </w:rPr>
    </w:lvl>
    <w:lvl w:ilvl="1" w:tplc="639478D4">
      <w:start w:val="5"/>
      <w:numFmt w:val="bullet"/>
      <w:lvlText w:val="+"/>
      <w:lvlJc w:val="left"/>
      <w:pPr>
        <w:tabs>
          <w:tab w:val="num" w:pos="1440"/>
        </w:tabs>
        <w:ind w:left="1440" w:hanging="360"/>
      </w:pPr>
      <w:rPr>
        <w:rFonts w:ascii="Arial" w:eastAsiaTheme="minorHAnsi" w:hAnsi="Arial" w:hint="default"/>
        <w:color w:val="00B050"/>
      </w:rPr>
    </w:lvl>
    <w:lvl w:ilvl="2" w:tplc="AA4A8DB6">
      <w:start w:val="1"/>
      <w:numFmt w:val="bullet"/>
      <w:lvlText w:val="—"/>
      <w:lvlJc w:val="left"/>
      <w:pPr>
        <w:tabs>
          <w:tab w:val="num" w:pos="2160"/>
        </w:tabs>
        <w:ind w:left="2160" w:hanging="360"/>
      </w:pPr>
      <w:rPr>
        <w:rFonts w:ascii="Ericsson Hilda" w:hAnsi="Ericsson Hilda" w:hint="default"/>
      </w:rPr>
    </w:lvl>
    <w:lvl w:ilvl="3" w:tplc="FE686F94">
      <w:start w:val="1"/>
      <w:numFmt w:val="bullet"/>
      <w:lvlText w:val="—"/>
      <w:lvlJc w:val="left"/>
      <w:pPr>
        <w:tabs>
          <w:tab w:val="num" w:pos="2880"/>
        </w:tabs>
        <w:ind w:left="2880" w:hanging="360"/>
      </w:pPr>
      <w:rPr>
        <w:rFonts w:ascii="Ericsson Hilda" w:hAnsi="Ericsson Hilda" w:hint="default"/>
      </w:rPr>
    </w:lvl>
    <w:lvl w:ilvl="4" w:tplc="0DA24350">
      <w:start w:val="1"/>
      <w:numFmt w:val="bullet"/>
      <w:lvlText w:val="—"/>
      <w:lvlJc w:val="left"/>
      <w:pPr>
        <w:tabs>
          <w:tab w:val="num" w:pos="3600"/>
        </w:tabs>
        <w:ind w:left="3600" w:hanging="360"/>
      </w:pPr>
      <w:rPr>
        <w:rFonts w:ascii="Ericsson Hilda" w:hAnsi="Ericsson Hilda" w:hint="default"/>
      </w:rPr>
    </w:lvl>
    <w:lvl w:ilvl="5" w:tplc="CFD6FEAC">
      <w:start w:val="1"/>
      <w:numFmt w:val="bullet"/>
      <w:lvlText w:val="—"/>
      <w:lvlJc w:val="left"/>
      <w:pPr>
        <w:tabs>
          <w:tab w:val="num" w:pos="4320"/>
        </w:tabs>
        <w:ind w:left="4320" w:hanging="360"/>
      </w:pPr>
      <w:rPr>
        <w:rFonts w:ascii="Ericsson Hilda" w:hAnsi="Ericsson Hilda" w:hint="default"/>
      </w:rPr>
    </w:lvl>
    <w:lvl w:ilvl="6" w:tplc="B36E2C78">
      <w:start w:val="1"/>
      <w:numFmt w:val="bullet"/>
      <w:lvlText w:val="—"/>
      <w:lvlJc w:val="left"/>
      <w:pPr>
        <w:tabs>
          <w:tab w:val="num" w:pos="5040"/>
        </w:tabs>
        <w:ind w:left="5040" w:hanging="360"/>
      </w:pPr>
      <w:rPr>
        <w:rFonts w:ascii="Ericsson Hilda" w:hAnsi="Ericsson Hilda" w:hint="default"/>
      </w:rPr>
    </w:lvl>
    <w:lvl w:ilvl="7" w:tplc="66842D2E">
      <w:start w:val="1"/>
      <w:numFmt w:val="bullet"/>
      <w:lvlText w:val="—"/>
      <w:lvlJc w:val="left"/>
      <w:pPr>
        <w:tabs>
          <w:tab w:val="num" w:pos="5760"/>
        </w:tabs>
        <w:ind w:left="5760" w:hanging="360"/>
      </w:pPr>
      <w:rPr>
        <w:rFonts w:ascii="Ericsson Hilda" w:hAnsi="Ericsson Hilda" w:hint="default"/>
      </w:rPr>
    </w:lvl>
    <w:lvl w:ilvl="8" w:tplc="B36249BA">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29927B16"/>
    <w:multiLevelType w:val="hybridMultilevel"/>
    <w:tmpl w:val="1E68EDAA"/>
    <w:lvl w:ilvl="0" w:tplc="43F681CE">
      <w:start w:val="1"/>
      <w:numFmt w:val="bullet"/>
      <w:lvlText w:val="●"/>
      <w:lvlJc w:val="left"/>
      <w:pPr>
        <w:ind w:left="720" w:hanging="360"/>
      </w:pPr>
      <w:rPr>
        <w:rFonts w:ascii="Ericsson Hilda" w:hAnsi="Ericsson Hilda"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2B440C4E"/>
    <w:multiLevelType w:val="hybridMultilevel"/>
    <w:tmpl w:val="344EF1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44F68F6"/>
    <w:multiLevelType w:val="hybridMultilevel"/>
    <w:tmpl w:val="0CDE126E"/>
    <w:lvl w:ilvl="0" w:tplc="A19C6BD4">
      <w:start w:val="4"/>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8F04FC9E"/>
    <w:lvl w:ilvl="0" w:tplc="F26E27B4">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B7002B"/>
    <w:multiLevelType w:val="hybridMultilevel"/>
    <w:tmpl w:val="CEAE8F60"/>
    <w:lvl w:ilvl="0" w:tplc="43F681CE">
      <w:start w:val="1"/>
      <w:numFmt w:val="bullet"/>
      <w:lvlText w:val="●"/>
      <w:lvlJc w:val="left"/>
      <w:pPr>
        <w:tabs>
          <w:tab w:val="num" w:pos="720"/>
        </w:tabs>
        <w:ind w:left="720" w:hanging="360"/>
      </w:pPr>
      <w:rPr>
        <w:rFonts w:ascii="Ericsson Hilda" w:hAnsi="Ericsson Hilda" w:hint="default"/>
      </w:rPr>
    </w:lvl>
    <w:lvl w:ilvl="1" w:tplc="A60A6500">
      <w:start w:val="2"/>
      <w:numFmt w:val="bullet"/>
      <w:lvlText w:val=""/>
      <w:lvlJc w:val="left"/>
      <w:pPr>
        <w:tabs>
          <w:tab w:val="num" w:pos="1440"/>
        </w:tabs>
        <w:ind w:left="1440" w:hanging="360"/>
      </w:pPr>
      <w:rPr>
        <w:rFonts w:ascii="Wingdings" w:eastAsiaTheme="minorHAnsi" w:hAnsi="Wingdings" w:cstheme="minorBidi" w:hint="default"/>
      </w:rPr>
    </w:lvl>
    <w:lvl w:ilvl="2" w:tplc="2F5EA390">
      <w:start w:val="1"/>
      <w:numFmt w:val="bullet"/>
      <w:lvlText w:val="—"/>
      <w:lvlJc w:val="left"/>
      <w:pPr>
        <w:tabs>
          <w:tab w:val="num" w:pos="2160"/>
        </w:tabs>
        <w:ind w:left="2160" w:hanging="360"/>
      </w:pPr>
      <w:rPr>
        <w:rFonts w:ascii="Ericsson Hilda" w:hAnsi="Ericsson Hilda" w:hint="default"/>
      </w:rPr>
    </w:lvl>
    <w:lvl w:ilvl="3" w:tplc="4C4ED4E8">
      <w:start w:val="1"/>
      <w:numFmt w:val="bullet"/>
      <w:lvlText w:val="—"/>
      <w:lvlJc w:val="left"/>
      <w:pPr>
        <w:tabs>
          <w:tab w:val="num" w:pos="2880"/>
        </w:tabs>
        <w:ind w:left="2880" w:hanging="360"/>
      </w:pPr>
      <w:rPr>
        <w:rFonts w:ascii="Ericsson Hilda" w:hAnsi="Ericsson Hilda" w:hint="default"/>
      </w:rPr>
    </w:lvl>
    <w:lvl w:ilvl="4" w:tplc="5DA03B7C">
      <w:start w:val="1"/>
      <w:numFmt w:val="bullet"/>
      <w:lvlText w:val="—"/>
      <w:lvlJc w:val="left"/>
      <w:pPr>
        <w:tabs>
          <w:tab w:val="num" w:pos="3600"/>
        </w:tabs>
        <w:ind w:left="3600" w:hanging="360"/>
      </w:pPr>
      <w:rPr>
        <w:rFonts w:ascii="Ericsson Hilda" w:hAnsi="Ericsson Hilda" w:hint="default"/>
      </w:rPr>
    </w:lvl>
    <w:lvl w:ilvl="5" w:tplc="917A89F0">
      <w:start w:val="1"/>
      <w:numFmt w:val="bullet"/>
      <w:lvlText w:val="—"/>
      <w:lvlJc w:val="left"/>
      <w:pPr>
        <w:tabs>
          <w:tab w:val="num" w:pos="4320"/>
        </w:tabs>
        <w:ind w:left="4320" w:hanging="360"/>
      </w:pPr>
      <w:rPr>
        <w:rFonts w:ascii="Ericsson Hilda" w:hAnsi="Ericsson Hilda" w:hint="default"/>
      </w:rPr>
    </w:lvl>
    <w:lvl w:ilvl="6" w:tplc="26EA555E">
      <w:start w:val="1"/>
      <w:numFmt w:val="bullet"/>
      <w:lvlText w:val="—"/>
      <w:lvlJc w:val="left"/>
      <w:pPr>
        <w:tabs>
          <w:tab w:val="num" w:pos="5040"/>
        </w:tabs>
        <w:ind w:left="5040" w:hanging="360"/>
      </w:pPr>
      <w:rPr>
        <w:rFonts w:ascii="Ericsson Hilda" w:hAnsi="Ericsson Hilda" w:hint="default"/>
      </w:rPr>
    </w:lvl>
    <w:lvl w:ilvl="7" w:tplc="79089EF4">
      <w:start w:val="1"/>
      <w:numFmt w:val="bullet"/>
      <w:lvlText w:val="—"/>
      <w:lvlJc w:val="left"/>
      <w:pPr>
        <w:tabs>
          <w:tab w:val="num" w:pos="5760"/>
        </w:tabs>
        <w:ind w:left="5760" w:hanging="360"/>
      </w:pPr>
      <w:rPr>
        <w:rFonts w:ascii="Ericsson Hilda" w:hAnsi="Ericsson Hilda" w:hint="default"/>
      </w:rPr>
    </w:lvl>
    <w:lvl w:ilvl="8" w:tplc="6FA8FBD2">
      <w:start w:val="1"/>
      <w:numFmt w:val="bullet"/>
      <w:lvlText w:val="—"/>
      <w:lvlJc w:val="left"/>
      <w:pPr>
        <w:tabs>
          <w:tab w:val="num" w:pos="6480"/>
        </w:tabs>
        <w:ind w:left="6480" w:hanging="360"/>
      </w:pPr>
      <w:rPr>
        <w:rFonts w:ascii="Ericsson Hilda" w:hAnsi="Ericsson Hilda" w:hint="default"/>
      </w:rPr>
    </w:lvl>
  </w:abstractNum>
  <w:abstractNum w:abstractNumId="27" w15:restartNumberingAfterBreak="0">
    <w:nsid w:val="46351262"/>
    <w:multiLevelType w:val="hybridMultilevel"/>
    <w:tmpl w:val="E26E2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5779F4"/>
    <w:multiLevelType w:val="hybridMultilevel"/>
    <w:tmpl w:val="865E545A"/>
    <w:lvl w:ilvl="0" w:tplc="04090003">
      <w:start w:val="1"/>
      <w:numFmt w:val="bullet"/>
      <w:lvlText w:val="o"/>
      <w:lvlJc w:val="left"/>
      <w:pPr>
        <w:tabs>
          <w:tab w:val="num" w:pos="720"/>
        </w:tabs>
        <w:ind w:left="720" w:hanging="360"/>
      </w:pPr>
      <w:rPr>
        <w:rFonts w:ascii="Courier New" w:hAnsi="Courier New" w:cs="Courier New" w:hint="default"/>
      </w:rPr>
    </w:lvl>
    <w:lvl w:ilvl="1" w:tplc="43F681CE">
      <w:start w:val="1"/>
      <w:numFmt w:val="bullet"/>
      <w:lvlText w:val="●"/>
      <w:lvlJc w:val="left"/>
      <w:pPr>
        <w:tabs>
          <w:tab w:val="num" w:pos="1440"/>
        </w:tabs>
        <w:ind w:left="1440" w:hanging="360"/>
      </w:pPr>
      <w:rPr>
        <w:rFonts w:ascii="Ericsson Hilda" w:hAnsi="Ericsson Hilda" w:hint="default"/>
      </w:rPr>
    </w:lvl>
    <w:lvl w:ilvl="2" w:tplc="2F5EA390">
      <w:start w:val="1"/>
      <w:numFmt w:val="bullet"/>
      <w:lvlText w:val="—"/>
      <w:lvlJc w:val="left"/>
      <w:pPr>
        <w:tabs>
          <w:tab w:val="num" w:pos="2160"/>
        </w:tabs>
        <w:ind w:left="2160" w:hanging="360"/>
      </w:pPr>
      <w:rPr>
        <w:rFonts w:ascii="Ericsson Hilda" w:hAnsi="Ericsson Hilda" w:hint="default"/>
      </w:rPr>
    </w:lvl>
    <w:lvl w:ilvl="3" w:tplc="4C4ED4E8">
      <w:start w:val="1"/>
      <w:numFmt w:val="bullet"/>
      <w:lvlText w:val="—"/>
      <w:lvlJc w:val="left"/>
      <w:pPr>
        <w:tabs>
          <w:tab w:val="num" w:pos="2880"/>
        </w:tabs>
        <w:ind w:left="2880" w:hanging="360"/>
      </w:pPr>
      <w:rPr>
        <w:rFonts w:ascii="Ericsson Hilda" w:hAnsi="Ericsson Hilda" w:hint="default"/>
      </w:rPr>
    </w:lvl>
    <w:lvl w:ilvl="4" w:tplc="5DA03B7C">
      <w:start w:val="1"/>
      <w:numFmt w:val="bullet"/>
      <w:lvlText w:val="—"/>
      <w:lvlJc w:val="left"/>
      <w:pPr>
        <w:tabs>
          <w:tab w:val="num" w:pos="3600"/>
        </w:tabs>
        <w:ind w:left="3600" w:hanging="360"/>
      </w:pPr>
      <w:rPr>
        <w:rFonts w:ascii="Ericsson Hilda" w:hAnsi="Ericsson Hilda" w:hint="default"/>
      </w:rPr>
    </w:lvl>
    <w:lvl w:ilvl="5" w:tplc="917A89F0">
      <w:start w:val="1"/>
      <w:numFmt w:val="bullet"/>
      <w:lvlText w:val="—"/>
      <w:lvlJc w:val="left"/>
      <w:pPr>
        <w:tabs>
          <w:tab w:val="num" w:pos="4320"/>
        </w:tabs>
        <w:ind w:left="4320" w:hanging="360"/>
      </w:pPr>
      <w:rPr>
        <w:rFonts w:ascii="Ericsson Hilda" w:hAnsi="Ericsson Hilda" w:hint="default"/>
      </w:rPr>
    </w:lvl>
    <w:lvl w:ilvl="6" w:tplc="26EA555E">
      <w:start w:val="1"/>
      <w:numFmt w:val="bullet"/>
      <w:lvlText w:val="—"/>
      <w:lvlJc w:val="left"/>
      <w:pPr>
        <w:tabs>
          <w:tab w:val="num" w:pos="5040"/>
        </w:tabs>
        <w:ind w:left="5040" w:hanging="360"/>
      </w:pPr>
      <w:rPr>
        <w:rFonts w:ascii="Ericsson Hilda" w:hAnsi="Ericsson Hilda" w:hint="default"/>
      </w:rPr>
    </w:lvl>
    <w:lvl w:ilvl="7" w:tplc="79089EF4">
      <w:start w:val="1"/>
      <w:numFmt w:val="bullet"/>
      <w:lvlText w:val="—"/>
      <w:lvlJc w:val="left"/>
      <w:pPr>
        <w:tabs>
          <w:tab w:val="num" w:pos="5760"/>
        </w:tabs>
        <w:ind w:left="5760" w:hanging="360"/>
      </w:pPr>
      <w:rPr>
        <w:rFonts w:ascii="Ericsson Hilda" w:hAnsi="Ericsson Hilda" w:hint="default"/>
      </w:rPr>
    </w:lvl>
    <w:lvl w:ilvl="8" w:tplc="6FA8FBD2">
      <w:start w:val="1"/>
      <w:numFmt w:val="bullet"/>
      <w:lvlText w:val="—"/>
      <w:lvlJc w:val="left"/>
      <w:pPr>
        <w:tabs>
          <w:tab w:val="num" w:pos="6480"/>
        </w:tabs>
        <w:ind w:left="6480" w:hanging="360"/>
      </w:pPr>
      <w:rPr>
        <w:rFonts w:ascii="Ericsson Hilda" w:hAnsi="Ericsson Hilda" w:hint="default"/>
      </w:rPr>
    </w:lvl>
  </w:abstractNum>
  <w:abstractNum w:abstractNumId="29" w15:restartNumberingAfterBreak="0">
    <w:nsid w:val="49981E32"/>
    <w:multiLevelType w:val="hybridMultilevel"/>
    <w:tmpl w:val="33F8F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0468BF"/>
    <w:multiLevelType w:val="hybridMultilevel"/>
    <w:tmpl w:val="54001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D3A7A1A"/>
    <w:multiLevelType w:val="hybridMultilevel"/>
    <w:tmpl w:val="51B854AC"/>
    <w:lvl w:ilvl="0" w:tplc="8B7EF29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31057F0"/>
    <w:multiLevelType w:val="hybridMultilevel"/>
    <w:tmpl w:val="03DA1672"/>
    <w:lvl w:ilvl="0" w:tplc="10000017">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F5F1CF1"/>
    <w:multiLevelType w:val="hybridMultilevel"/>
    <w:tmpl w:val="24A4ED1C"/>
    <w:lvl w:ilvl="0" w:tplc="8C8675D6">
      <w:start w:val="2"/>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8" w15:restartNumberingAfterBreak="0">
    <w:nsid w:val="61390703"/>
    <w:multiLevelType w:val="hybridMultilevel"/>
    <w:tmpl w:val="3F40FBCC"/>
    <w:lvl w:ilvl="0" w:tplc="D122A23A">
      <w:start w:val="1"/>
      <w:numFmt w:val="bullet"/>
      <w:lvlText w:val="—"/>
      <w:lvlJc w:val="left"/>
      <w:pPr>
        <w:ind w:left="360" w:hanging="360"/>
      </w:pPr>
      <w:rPr>
        <w:rFonts w:ascii="Ericsson Hilda Light" w:hAnsi="Ericsson Hilda Light"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39" w15:restartNumberingAfterBreak="0">
    <w:nsid w:val="62B579F7"/>
    <w:multiLevelType w:val="hybridMultilevel"/>
    <w:tmpl w:val="AEC43636"/>
    <w:lvl w:ilvl="0" w:tplc="B5E24B56">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340689F"/>
    <w:multiLevelType w:val="hybridMultilevel"/>
    <w:tmpl w:val="E1285B7C"/>
    <w:lvl w:ilvl="0" w:tplc="43F681CE">
      <w:start w:val="1"/>
      <w:numFmt w:val="bullet"/>
      <w:lvlText w:val="●"/>
      <w:lvlJc w:val="left"/>
      <w:pPr>
        <w:ind w:left="720" w:hanging="360"/>
      </w:pPr>
      <w:rPr>
        <w:rFonts w:ascii="Ericsson Hilda" w:hAnsi="Ericsson Hilda"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1" w15:restartNumberingAfterBreak="0">
    <w:nsid w:val="63E109A8"/>
    <w:multiLevelType w:val="hybridMultilevel"/>
    <w:tmpl w:val="A62C8494"/>
    <w:lvl w:ilvl="0" w:tplc="704A2722">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65F64D2B"/>
    <w:multiLevelType w:val="hybridMultilevel"/>
    <w:tmpl w:val="65B6685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6FBE1A66"/>
    <w:multiLevelType w:val="hybridMultilevel"/>
    <w:tmpl w:val="F39073A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135A78"/>
    <w:multiLevelType w:val="hybridMultilevel"/>
    <w:tmpl w:val="DC10F096"/>
    <w:lvl w:ilvl="0" w:tplc="1000000F">
      <w:start w:val="1"/>
      <w:numFmt w:val="decimal"/>
      <w:lvlText w:val="%1."/>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05B18D1"/>
    <w:multiLevelType w:val="hybridMultilevel"/>
    <w:tmpl w:val="5ACA7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4F1072B"/>
    <w:multiLevelType w:val="hybridMultilevel"/>
    <w:tmpl w:val="28187C40"/>
    <w:lvl w:ilvl="0" w:tplc="225203B0">
      <w:numFmt w:val="bullet"/>
      <w:lvlText w:val="−"/>
      <w:lvlJc w:val="left"/>
      <w:pPr>
        <w:tabs>
          <w:tab w:val="num" w:pos="720"/>
        </w:tabs>
        <w:ind w:left="720" w:hanging="360"/>
      </w:pPr>
      <w:rPr>
        <w:rFonts w:ascii="Calibre Regular" w:hAnsi="Calibre Regular" w:hint="default"/>
        <w:color w:val="FF0000"/>
      </w:rPr>
    </w:lvl>
    <w:lvl w:ilvl="1" w:tplc="43F681CE">
      <w:start w:val="1"/>
      <w:numFmt w:val="bullet"/>
      <w:lvlText w:val="●"/>
      <w:lvlJc w:val="left"/>
      <w:pPr>
        <w:tabs>
          <w:tab w:val="num" w:pos="1440"/>
        </w:tabs>
        <w:ind w:left="1440" w:hanging="360"/>
      </w:pPr>
      <w:rPr>
        <w:rFonts w:ascii="Ericsson Hilda" w:hAnsi="Ericsson Hilda" w:hint="default"/>
      </w:rPr>
    </w:lvl>
    <w:lvl w:ilvl="2" w:tplc="3A1E059C">
      <w:start w:val="1"/>
      <w:numFmt w:val="bullet"/>
      <w:lvlText w:val="●"/>
      <w:lvlJc w:val="left"/>
      <w:pPr>
        <w:tabs>
          <w:tab w:val="num" w:pos="2160"/>
        </w:tabs>
        <w:ind w:left="2160" w:hanging="360"/>
      </w:pPr>
      <w:rPr>
        <w:rFonts w:ascii="Ericsson Hilda" w:hAnsi="Ericsson Hilda" w:hint="default"/>
      </w:rPr>
    </w:lvl>
    <w:lvl w:ilvl="3" w:tplc="79B23474">
      <w:start w:val="1"/>
      <w:numFmt w:val="bullet"/>
      <w:lvlText w:val="●"/>
      <w:lvlJc w:val="left"/>
      <w:pPr>
        <w:tabs>
          <w:tab w:val="num" w:pos="2880"/>
        </w:tabs>
        <w:ind w:left="2880" w:hanging="360"/>
      </w:pPr>
      <w:rPr>
        <w:rFonts w:ascii="Ericsson Hilda" w:hAnsi="Ericsson Hilda" w:hint="default"/>
      </w:rPr>
    </w:lvl>
    <w:lvl w:ilvl="4" w:tplc="96ACB604">
      <w:start w:val="1"/>
      <w:numFmt w:val="bullet"/>
      <w:lvlText w:val="●"/>
      <w:lvlJc w:val="left"/>
      <w:pPr>
        <w:tabs>
          <w:tab w:val="num" w:pos="3600"/>
        </w:tabs>
        <w:ind w:left="3600" w:hanging="360"/>
      </w:pPr>
      <w:rPr>
        <w:rFonts w:ascii="Ericsson Hilda" w:hAnsi="Ericsson Hilda" w:hint="default"/>
      </w:rPr>
    </w:lvl>
    <w:lvl w:ilvl="5" w:tplc="2F7023C6">
      <w:start w:val="1"/>
      <w:numFmt w:val="bullet"/>
      <w:lvlText w:val="●"/>
      <w:lvlJc w:val="left"/>
      <w:pPr>
        <w:tabs>
          <w:tab w:val="num" w:pos="4320"/>
        </w:tabs>
        <w:ind w:left="4320" w:hanging="360"/>
      </w:pPr>
      <w:rPr>
        <w:rFonts w:ascii="Ericsson Hilda" w:hAnsi="Ericsson Hilda" w:hint="default"/>
      </w:rPr>
    </w:lvl>
    <w:lvl w:ilvl="6" w:tplc="AD565EE2" w:tentative="1">
      <w:start w:val="1"/>
      <w:numFmt w:val="bullet"/>
      <w:lvlText w:val="●"/>
      <w:lvlJc w:val="left"/>
      <w:pPr>
        <w:tabs>
          <w:tab w:val="num" w:pos="5040"/>
        </w:tabs>
        <w:ind w:left="5040" w:hanging="360"/>
      </w:pPr>
      <w:rPr>
        <w:rFonts w:ascii="Ericsson Hilda" w:hAnsi="Ericsson Hilda" w:hint="default"/>
      </w:rPr>
    </w:lvl>
    <w:lvl w:ilvl="7" w:tplc="5B869BC8" w:tentative="1">
      <w:start w:val="1"/>
      <w:numFmt w:val="bullet"/>
      <w:lvlText w:val="●"/>
      <w:lvlJc w:val="left"/>
      <w:pPr>
        <w:tabs>
          <w:tab w:val="num" w:pos="5760"/>
        </w:tabs>
        <w:ind w:left="5760" w:hanging="360"/>
      </w:pPr>
      <w:rPr>
        <w:rFonts w:ascii="Ericsson Hilda" w:hAnsi="Ericsson Hilda" w:hint="default"/>
      </w:rPr>
    </w:lvl>
    <w:lvl w:ilvl="8" w:tplc="AE521A8A" w:tentative="1">
      <w:start w:val="1"/>
      <w:numFmt w:val="bullet"/>
      <w:lvlText w:val="●"/>
      <w:lvlJc w:val="left"/>
      <w:pPr>
        <w:tabs>
          <w:tab w:val="num" w:pos="6480"/>
        </w:tabs>
        <w:ind w:left="6480" w:hanging="360"/>
      </w:pPr>
      <w:rPr>
        <w:rFonts w:ascii="Ericsson Hilda" w:hAnsi="Ericsson Hilda" w:hint="default"/>
      </w:rPr>
    </w:lvl>
  </w:abstractNum>
  <w:abstractNum w:abstractNumId="4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0" w15:restartNumberingAfterBreak="0">
    <w:nsid w:val="7AD80EEC"/>
    <w:multiLevelType w:val="hybridMultilevel"/>
    <w:tmpl w:val="5FA0F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4"/>
  </w:num>
  <w:num w:numId="3">
    <w:abstractNumId w:val="0"/>
  </w:num>
  <w:num w:numId="4">
    <w:abstractNumId w:val="33"/>
  </w:num>
  <w:num w:numId="5">
    <w:abstractNumId w:val="34"/>
  </w:num>
  <w:num w:numId="6">
    <w:abstractNumId w:val="36"/>
  </w:num>
  <w:num w:numId="7">
    <w:abstractNumId w:val="15"/>
  </w:num>
  <w:num w:numId="8">
    <w:abstractNumId w:val="17"/>
  </w:num>
  <w:num w:numId="9">
    <w:abstractNumId w:val="5"/>
  </w:num>
  <w:num w:numId="10">
    <w:abstractNumId w:val="49"/>
  </w:num>
  <w:num w:numId="11">
    <w:abstractNumId w:val="22"/>
  </w:num>
  <w:num w:numId="12">
    <w:abstractNumId w:val="43"/>
  </w:num>
  <w:num w:numId="13">
    <w:abstractNumId w:val="9"/>
  </w:num>
  <w:num w:numId="14">
    <w:abstractNumId w:val="48"/>
  </w:num>
  <w:num w:numId="15">
    <w:abstractNumId w:val="10"/>
  </w:num>
  <w:num w:numId="16">
    <w:abstractNumId w:val="45"/>
  </w:num>
  <w:num w:numId="17">
    <w:abstractNumId w:val="28"/>
  </w:num>
  <w:num w:numId="18">
    <w:abstractNumId w:val="18"/>
  </w:num>
  <w:num w:numId="19">
    <w:abstractNumId w:val="26"/>
  </w:num>
  <w:num w:numId="20">
    <w:abstractNumId w:val="14"/>
  </w:num>
  <w:num w:numId="21">
    <w:abstractNumId w:val="38"/>
  </w:num>
  <w:num w:numId="22">
    <w:abstractNumId w:val="19"/>
  </w:num>
  <w:num w:numId="23">
    <w:abstractNumId w:val="40"/>
  </w:num>
  <w:num w:numId="24">
    <w:abstractNumId w:val="46"/>
  </w:num>
  <w:num w:numId="25">
    <w:abstractNumId w:val="11"/>
  </w:num>
  <w:num w:numId="26">
    <w:abstractNumId w:val="27"/>
  </w:num>
  <w:num w:numId="27">
    <w:abstractNumId w:val="25"/>
  </w:num>
  <w:num w:numId="28">
    <w:abstractNumId w:val="8"/>
  </w:num>
  <w:num w:numId="29">
    <w:abstractNumId w:val="7"/>
  </w:num>
  <w:num w:numId="30">
    <w:abstractNumId w:val="3"/>
  </w:num>
  <w:num w:numId="31">
    <w:abstractNumId w:val="4"/>
  </w:num>
  <w:num w:numId="32">
    <w:abstractNumId w:val="13"/>
  </w:num>
  <w:num w:numId="33">
    <w:abstractNumId w:val="35"/>
  </w:num>
  <w:num w:numId="34">
    <w:abstractNumId w:val="37"/>
  </w:num>
  <w:num w:numId="35">
    <w:abstractNumId w:val="16"/>
  </w:num>
  <w:num w:numId="36">
    <w:abstractNumId w:val="42"/>
  </w:num>
  <w:num w:numId="37">
    <w:abstractNumId w:val="31"/>
  </w:num>
  <w:num w:numId="38">
    <w:abstractNumId w:val="20"/>
  </w:num>
  <w:num w:numId="39">
    <w:abstractNumId w:val="47"/>
  </w:num>
  <w:num w:numId="40">
    <w:abstractNumId w:val="1"/>
  </w:num>
  <w:num w:numId="41">
    <w:abstractNumId w:val="32"/>
  </w:num>
  <w:num w:numId="42">
    <w:abstractNumId w:val="21"/>
  </w:num>
  <w:num w:numId="43">
    <w:abstractNumId w:val="12"/>
  </w:num>
  <w:num w:numId="44">
    <w:abstractNumId w:val="41"/>
  </w:num>
  <w:num w:numId="45">
    <w:abstractNumId w:val="29"/>
  </w:num>
  <w:num w:numId="46">
    <w:abstractNumId w:val="6"/>
  </w:num>
  <w:num w:numId="47">
    <w:abstractNumId w:val="2"/>
  </w:num>
  <w:num w:numId="48">
    <w:abstractNumId w:val="39"/>
  </w:num>
  <w:num w:numId="49">
    <w:abstractNumId w:val="23"/>
  </w:num>
  <w:num w:numId="5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0"/>
  </w:num>
  <w:num w:numId="52">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6E1"/>
    <w:rsid w:val="00000937"/>
    <w:rsid w:val="00001692"/>
    <w:rsid w:val="000017B6"/>
    <w:rsid w:val="00001A6F"/>
    <w:rsid w:val="00001AF5"/>
    <w:rsid w:val="00001FEB"/>
    <w:rsid w:val="00002159"/>
    <w:rsid w:val="00002764"/>
    <w:rsid w:val="00002A37"/>
    <w:rsid w:val="00003D28"/>
    <w:rsid w:val="00004FD6"/>
    <w:rsid w:val="00005423"/>
    <w:rsid w:val="0000564C"/>
    <w:rsid w:val="00005B84"/>
    <w:rsid w:val="00005BAF"/>
    <w:rsid w:val="0000612F"/>
    <w:rsid w:val="000062B5"/>
    <w:rsid w:val="00006446"/>
    <w:rsid w:val="00006896"/>
    <w:rsid w:val="00006961"/>
    <w:rsid w:val="00006D0C"/>
    <w:rsid w:val="00006D8F"/>
    <w:rsid w:val="0000778F"/>
    <w:rsid w:val="00007ABD"/>
    <w:rsid w:val="00007CDC"/>
    <w:rsid w:val="00010B45"/>
    <w:rsid w:val="00010DEF"/>
    <w:rsid w:val="00011B28"/>
    <w:rsid w:val="00011D87"/>
    <w:rsid w:val="00011EAA"/>
    <w:rsid w:val="00011EC1"/>
    <w:rsid w:val="00012613"/>
    <w:rsid w:val="000128DF"/>
    <w:rsid w:val="00012B54"/>
    <w:rsid w:val="00014AD9"/>
    <w:rsid w:val="000157A4"/>
    <w:rsid w:val="00015D15"/>
    <w:rsid w:val="00016678"/>
    <w:rsid w:val="0001695B"/>
    <w:rsid w:val="000169E5"/>
    <w:rsid w:val="0002047E"/>
    <w:rsid w:val="00020D6E"/>
    <w:rsid w:val="00021429"/>
    <w:rsid w:val="000220F9"/>
    <w:rsid w:val="00022617"/>
    <w:rsid w:val="000227A9"/>
    <w:rsid w:val="00022C99"/>
    <w:rsid w:val="000235A1"/>
    <w:rsid w:val="00023A50"/>
    <w:rsid w:val="00024E89"/>
    <w:rsid w:val="00024F23"/>
    <w:rsid w:val="0002564D"/>
    <w:rsid w:val="0002597F"/>
    <w:rsid w:val="00025ECA"/>
    <w:rsid w:val="00026773"/>
    <w:rsid w:val="00026B46"/>
    <w:rsid w:val="00026DFC"/>
    <w:rsid w:val="00026E5B"/>
    <w:rsid w:val="00027408"/>
    <w:rsid w:val="00027600"/>
    <w:rsid w:val="00027B7D"/>
    <w:rsid w:val="00030F91"/>
    <w:rsid w:val="00031175"/>
    <w:rsid w:val="000314D8"/>
    <w:rsid w:val="00031592"/>
    <w:rsid w:val="0003178C"/>
    <w:rsid w:val="00031FCB"/>
    <w:rsid w:val="00031FF1"/>
    <w:rsid w:val="0003207C"/>
    <w:rsid w:val="000325B8"/>
    <w:rsid w:val="0003274A"/>
    <w:rsid w:val="0003344B"/>
    <w:rsid w:val="00034482"/>
    <w:rsid w:val="0003449C"/>
    <w:rsid w:val="0003478E"/>
    <w:rsid w:val="00034908"/>
    <w:rsid w:val="00034C15"/>
    <w:rsid w:val="00034F30"/>
    <w:rsid w:val="000354C4"/>
    <w:rsid w:val="00035810"/>
    <w:rsid w:val="000359AF"/>
    <w:rsid w:val="00036141"/>
    <w:rsid w:val="00036688"/>
    <w:rsid w:val="00036BA1"/>
    <w:rsid w:val="000375CF"/>
    <w:rsid w:val="00040DCB"/>
    <w:rsid w:val="00040FDE"/>
    <w:rsid w:val="000411F7"/>
    <w:rsid w:val="00041390"/>
    <w:rsid w:val="0004165D"/>
    <w:rsid w:val="0004193D"/>
    <w:rsid w:val="00042093"/>
    <w:rsid w:val="000422E2"/>
    <w:rsid w:val="00042512"/>
    <w:rsid w:val="00042F22"/>
    <w:rsid w:val="00043830"/>
    <w:rsid w:val="000439E1"/>
    <w:rsid w:val="00043E54"/>
    <w:rsid w:val="000444EF"/>
    <w:rsid w:val="00045135"/>
    <w:rsid w:val="00045371"/>
    <w:rsid w:val="000454F8"/>
    <w:rsid w:val="00045608"/>
    <w:rsid w:val="00046066"/>
    <w:rsid w:val="000464E4"/>
    <w:rsid w:val="00046C6D"/>
    <w:rsid w:val="00046FFF"/>
    <w:rsid w:val="00047330"/>
    <w:rsid w:val="000473EC"/>
    <w:rsid w:val="00050960"/>
    <w:rsid w:val="00050A45"/>
    <w:rsid w:val="00050FEC"/>
    <w:rsid w:val="00051C24"/>
    <w:rsid w:val="00052282"/>
    <w:rsid w:val="00052A07"/>
    <w:rsid w:val="00052D88"/>
    <w:rsid w:val="000534E3"/>
    <w:rsid w:val="00053549"/>
    <w:rsid w:val="00053F41"/>
    <w:rsid w:val="00054200"/>
    <w:rsid w:val="00054565"/>
    <w:rsid w:val="000558BE"/>
    <w:rsid w:val="00055AA6"/>
    <w:rsid w:val="00055E13"/>
    <w:rsid w:val="00055E59"/>
    <w:rsid w:val="0005606A"/>
    <w:rsid w:val="000565A1"/>
    <w:rsid w:val="00056F7B"/>
    <w:rsid w:val="00057117"/>
    <w:rsid w:val="000573F8"/>
    <w:rsid w:val="0005760D"/>
    <w:rsid w:val="00057E5D"/>
    <w:rsid w:val="00057E5F"/>
    <w:rsid w:val="00057FE7"/>
    <w:rsid w:val="000606DF"/>
    <w:rsid w:val="0006083F"/>
    <w:rsid w:val="000609A3"/>
    <w:rsid w:val="00060A61"/>
    <w:rsid w:val="00061518"/>
    <w:rsid w:val="000616E7"/>
    <w:rsid w:val="00062403"/>
    <w:rsid w:val="000626A1"/>
    <w:rsid w:val="000631A3"/>
    <w:rsid w:val="000632A9"/>
    <w:rsid w:val="00063892"/>
    <w:rsid w:val="0006419C"/>
    <w:rsid w:val="00064486"/>
    <w:rsid w:val="000647B9"/>
    <w:rsid w:val="000647CF"/>
    <w:rsid w:val="0006487E"/>
    <w:rsid w:val="00064A73"/>
    <w:rsid w:val="00064FB2"/>
    <w:rsid w:val="000651F8"/>
    <w:rsid w:val="00065AD5"/>
    <w:rsid w:val="00065E1A"/>
    <w:rsid w:val="00065E57"/>
    <w:rsid w:val="000660E3"/>
    <w:rsid w:val="00066126"/>
    <w:rsid w:val="0006653D"/>
    <w:rsid w:val="000669F5"/>
    <w:rsid w:val="00066CC6"/>
    <w:rsid w:val="00067365"/>
    <w:rsid w:val="00067B34"/>
    <w:rsid w:val="000700F6"/>
    <w:rsid w:val="0007143A"/>
    <w:rsid w:val="00071A59"/>
    <w:rsid w:val="00071F9B"/>
    <w:rsid w:val="00071FE0"/>
    <w:rsid w:val="0007317B"/>
    <w:rsid w:val="00073D23"/>
    <w:rsid w:val="000740EB"/>
    <w:rsid w:val="000744F6"/>
    <w:rsid w:val="0007452D"/>
    <w:rsid w:val="00074ECE"/>
    <w:rsid w:val="0007584B"/>
    <w:rsid w:val="00075A2E"/>
    <w:rsid w:val="00075C5D"/>
    <w:rsid w:val="0007756C"/>
    <w:rsid w:val="00077E5F"/>
    <w:rsid w:val="0008036A"/>
    <w:rsid w:val="00081212"/>
    <w:rsid w:val="00081720"/>
    <w:rsid w:val="00081AE6"/>
    <w:rsid w:val="00081BB5"/>
    <w:rsid w:val="000838EA"/>
    <w:rsid w:val="00083D55"/>
    <w:rsid w:val="00084D55"/>
    <w:rsid w:val="0008507E"/>
    <w:rsid w:val="000852A1"/>
    <w:rsid w:val="000855EB"/>
    <w:rsid w:val="00085B52"/>
    <w:rsid w:val="000866F2"/>
    <w:rsid w:val="0008741B"/>
    <w:rsid w:val="0009009F"/>
    <w:rsid w:val="0009041B"/>
    <w:rsid w:val="00090A7E"/>
    <w:rsid w:val="00090A9D"/>
    <w:rsid w:val="00090AA3"/>
    <w:rsid w:val="00090BD0"/>
    <w:rsid w:val="00091557"/>
    <w:rsid w:val="00091A77"/>
    <w:rsid w:val="00092416"/>
    <w:rsid w:val="000924C1"/>
    <w:rsid w:val="000924F0"/>
    <w:rsid w:val="000925C5"/>
    <w:rsid w:val="000926C6"/>
    <w:rsid w:val="00093474"/>
    <w:rsid w:val="0009349C"/>
    <w:rsid w:val="000939B1"/>
    <w:rsid w:val="00093D04"/>
    <w:rsid w:val="00094588"/>
    <w:rsid w:val="000947BD"/>
    <w:rsid w:val="0009510F"/>
    <w:rsid w:val="00095172"/>
    <w:rsid w:val="000960CD"/>
    <w:rsid w:val="00096E70"/>
    <w:rsid w:val="000A02EF"/>
    <w:rsid w:val="000A17E6"/>
    <w:rsid w:val="000A19C8"/>
    <w:rsid w:val="000A1B36"/>
    <w:rsid w:val="000A1B7B"/>
    <w:rsid w:val="000A218E"/>
    <w:rsid w:val="000A2210"/>
    <w:rsid w:val="000A221F"/>
    <w:rsid w:val="000A269C"/>
    <w:rsid w:val="000A2E5E"/>
    <w:rsid w:val="000A3EA4"/>
    <w:rsid w:val="000A42C0"/>
    <w:rsid w:val="000A4963"/>
    <w:rsid w:val="000A5006"/>
    <w:rsid w:val="000A502B"/>
    <w:rsid w:val="000A525C"/>
    <w:rsid w:val="000A55BA"/>
    <w:rsid w:val="000A56F2"/>
    <w:rsid w:val="000A64CD"/>
    <w:rsid w:val="000A6D9C"/>
    <w:rsid w:val="000A77C3"/>
    <w:rsid w:val="000B05BA"/>
    <w:rsid w:val="000B0B2E"/>
    <w:rsid w:val="000B161A"/>
    <w:rsid w:val="000B1E82"/>
    <w:rsid w:val="000B2573"/>
    <w:rsid w:val="000B2719"/>
    <w:rsid w:val="000B2BB1"/>
    <w:rsid w:val="000B39EA"/>
    <w:rsid w:val="000B3A8F"/>
    <w:rsid w:val="000B4AB9"/>
    <w:rsid w:val="000B4B92"/>
    <w:rsid w:val="000B4BE3"/>
    <w:rsid w:val="000B4FD7"/>
    <w:rsid w:val="000B5211"/>
    <w:rsid w:val="000B542C"/>
    <w:rsid w:val="000B5514"/>
    <w:rsid w:val="000B58C3"/>
    <w:rsid w:val="000B5F20"/>
    <w:rsid w:val="000B61E9"/>
    <w:rsid w:val="000B63CD"/>
    <w:rsid w:val="000B6907"/>
    <w:rsid w:val="000B691C"/>
    <w:rsid w:val="000B6AD6"/>
    <w:rsid w:val="000B7469"/>
    <w:rsid w:val="000B7C1E"/>
    <w:rsid w:val="000C0448"/>
    <w:rsid w:val="000C0D63"/>
    <w:rsid w:val="000C103B"/>
    <w:rsid w:val="000C15F8"/>
    <w:rsid w:val="000C165A"/>
    <w:rsid w:val="000C1877"/>
    <w:rsid w:val="000C283F"/>
    <w:rsid w:val="000C2A71"/>
    <w:rsid w:val="000C2E19"/>
    <w:rsid w:val="000C2FFA"/>
    <w:rsid w:val="000C3CF4"/>
    <w:rsid w:val="000C4585"/>
    <w:rsid w:val="000C4DF0"/>
    <w:rsid w:val="000C5271"/>
    <w:rsid w:val="000C53C8"/>
    <w:rsid w:val="000C5D3D"/>
    <w:rsid w:val="000C726D"/>
    <w:rsid w:val="000C74AD"/>
    <w:rsid w:val="000C758A"/>
    <w:rsid w:val="000C7B67"/>
    <w:rsid w:val="000C7C35"/>
    <w:rsid w:val="000C7CA9"/>
    <w:rsid w:val="000C7EF0"/>
    <w:rsid w:val="000D03CD"/>
    <w:rsid w:val="000D0D07"/>
    <w:rsid w:val="000D0E64"/>
    <w:rsid w:val="000D0FC9"/>
    <w:rsid w:val="000D1042"/>
    <w:rsid w:val="000D107E"/>
    <w:rsid w:val="000D194F"/>
    <w:rsid w:val="000D1AB6"/>
    <w:rsid w:val="000D1F13"/>
    <w:rsid w:val="000D26C6"/>
    <w:rsid w:val="000D2DBE"/>
    <w:rsid w:val="000D321F"/>
    <w:rsid w:val="000D33E7"/>
    <w:rsid w:val="000D374C"/>
    <w:rsid w:val="000D3EB2"/>
    <w:rsid w:val="000D3F96"/>
    <w:rsid w:val="000D4797"/>
    <w:rsid w:val="000D58BD"/>
    <w:rsid w:val="000D66CF"/>
    <w:rsid w:val="000D7AD4"/>
    <w:rsid w:val="000E0201"/>
    <w:rsid w:val="000E0239"/>
    <w:rsid w:val="000E02D9"/>
    <w:rsid w:val="000E0527"/>
    <w:rsid w:val="000E0BD7"/>
    <w:rsid w:val="000E0C56"/>
    <w:rsid w:val="000E1645"/>
    <w:rsid w:val="000E1E92"/>
    <w:rsid w:val="000E1F45"/>
    <w:rsid w:val="000E357F"/>
    <w:rsid w:val="000E3C97"/>
    <w:rsid w:val="000E3D92"/>
    <w:rsid w:val="000E4077"/>
    <w:rsid w:val="000E45C0"/>
    <w:rsid w:val="000E47C5"/>
    <w:rsid w:val="000E4D7A"/>
    <w:rsid w:val="000E559A"/>
    <w:rsid w:val="000E69C2"/>
    <w:rsid w:val="000E6B80"/>
    <w:rsid w:val="000E7D3F"/>
    <w:rsid w:val="000F06D6"/>
    <w:rsid w:val="000F0810"/>
    <w:rsid w:val="000F08EA"/>
    <w:rsid w:val="000F0D62"/>
    <w:rsid w:val="000F0EB1"/>
    <w:rsid w:val="000F1106"/>
    <w:rsid w:val="000F1272"/>
    <w:rsid w:val="000F1859"/>
    <w:rsid w:val="000F2824"/>
    <w:rsid w:val="000F3998"/>
    <w:rsid w:val="000F3BE9"/>
    <w:rsid w:val="000F3F6C"/>
    <w:rsid w:val="000F441F"/>
    <w:rsid w:val="000F4899"/>
    <w:rsid w:val="000F4F4F"/>
    <w:rsid w:val="000F5885"/>
    <w:rsid w:val="000F59AD"/>
    <w:rsid w:val="000F5DE6"/>
    <w:rsid w:val="000F6792"/>
    <w:rsid w:val="000F6DF3"/>
    <w:rsid w:val="0010003E"/>
    <w:rsid w:val="001005FF"/>
    <w:rsid w:val="00100BB5"/>
    <w:rsid w:val="00100CD4"/>
    <w:rsid w:val="001014FB"/>
    <w:rsid w:val="00101D19"/>
    <w:rsid w:val="00102686"/>
    <w:rsid w:val="001028DD"/>
    <w:rsid w:val="00102AF1"/>
    <w:rsid w:val="00102EBD"/>
    <w:rsid w:val="00103D05"/>
    <w:rsid w:val="00103D67"/>
    <w:rsid w:val="00103E77"/>
    <w:rsid w:val="00104584"/>
    <w:rsid w:val="00104959"/>
    <w:rsid w:val="0010544A"/>
    <w:rsid w:val="001062FB"/>
    <w:rsid w:val="0010638E"/>
    <w:rsid w:val="001063E6"/>
    <w:rsid w:val="00106591"/>
    <w:rsid w:val="00106720"/>
    <w:rsid w:val="00106F1E"/>
    <w:rsid w:val="00107749"/>
    <w:rsid w:val="00107B88"/>
    <w:rsid w:val="00110232"/>
    <w:rsid w:val="0011098D"/>
    <w:rsid w:val="00111D44"/>
    <w:rsid w:val="00112180"/>
    <w:rsid w:val="00112492"/>
    <w:rsid w:val="0011254B"/>
    <w:rsid w:val="00112BC2"/>
    <w:rsid w:val="00113523"/>
    <w:rsid w:val="00113CF4"/>
    <w:rsid w:val="00114706"/>
    <w:rsid w:val="00114B17"/>
    <w:rsid w:val="001150AD"/>
    <w:rsid w:val="001153EA"/>
    <w:rsid w:val="00115643"/>
    <w:rsid w:val="00115651"/>
    <w:rsid w:val="00115A6A"/>
    <w:rsid w:val="00115DE1"/>
    <w:rsid w:val="0011645C"/>
    <w:rsid w:val="00116765"/>
    <w:rsid w:val="001177CD"/>
    <w:rsid w:val="00117814"/>
    <w:rsid w:val="0012090D"/>
    <w:rsid w:val="00120B42"/>
    <w:rsid w:val="00120F3B"/>
    <w:rsid w:val="001210C2"/>
    <w:rsid w:val="00121576"/>
    <w:rsid w:val="001219F5"/>
    <w:rsid w:val="00121A20"/>
    <w:rsid w:val="00121B89"/>
    <w:rsid w:val="00121CC8"/>
    <w:rsid w:val="0012377F"/>
    <w:rsid w:val="00123DE5"/>
    <w:rsid w:val="00124176"/>
    <w:rsid w:val="00124314"/>
    <w:rsid w:val="0012462D"/>
    <w:rsid w:val="00124B29"/>
    <w:rsid w:val="00124F63"/>
    <w:rsid w:val="001259DF"/>
    <w:rsid w:val="00125C0F"/>
    <w:rsid w:val="00125CB0"/>
    <w:rsid w:val="00126196"/>
    <w:rsid w:val="001266CE"/>
    <w:rsid w:val="00126B4A"/>
    <w:rsid w:val="00127FDE"/>
    <w:rsid w:val="0013000C"/>
    <w:rsid w:val="001301EC"/>
    <w:rsid w:val="00130489"/>
    <w:rsid w:val="0013062B"/>
    <w:rsid w:val="00130CA4"/>
    <w:rsid w:val="00131073"/>
    <w:rsid w:val="00131810"/>
    <w:rsid w:val="00131B83"/>
    <w:rsid w:val="00132B81"/>
    <w:rsid w:val="00132DCA"/>
    <w:rsid w:val="00132FD0"/>
    <w:rsid w:val="001332B6"/>
    <w:rsid w:val="001344C0"/>
    <w:rsid w:val="001346FA"/>
    <w:rsid w:val="001350E1"/>
    <w:rsid w:val="00135252"/>
    <w:rsid w:val="0013616E"/>
    <w:rsid w:val="00136EE4"/>
    <w:rsid w:val="00137AB5"/>
    <w:rsid w:val="00137C1C"/>
    <w:rsid w:val="00137ECD"/>
    <w:rsid w:val="00137F0B"/>
    <w:rsid w:val="001401E6"/>
    <w:rsid w:val="00140E19"/>
    <w:rsid w:val="00141B5C"/>
    <w:rsid w:val="001420BF"/>
    <w:rsid w:val="00142ADE"/>
    <w:rsid w:val="0014321C"/>
    <w:rsid w:val="00143237"/>
    <w:rsid w:val="00143718"/>
    <w:rsid w:val="00143DF1"/>
    <w:rsid w:val="001441CE"/>
    <w:rsid w:val="001445FF"/>
    <w:rsid w:val="00144EE4"/>
    <w:rsid w:val="001457CB"/>
    <w:rsid w:val="00145921"/>
    <w:rsid w:val="00145E29"/>
    <w:rsid w:val="00146236"/>
    <w:rsid w:val="00146BE1"/>
    <w:rsid w:val="00147CA4"/>
    <w:rsid w:val="00147D29"/>
    <w:rsid w:val="0015071C"/>
    <w:rsid w:val="00150B23"/>
    <w:rsid w:val="00150E09"/>
    <w:rsid w:val="0015129F"/>
    <w:rsid w:val="001515F3"/>
    <w:rsid w:val="00151714"/>
    <w:rsid w:val="0015191C"/>
    <w:rsid w:val="00151E23"/>
    <w:rsid w:val="001526E0"/>
    <w:rsid w:val="00152851"/>
    <w:rsid w:val="00153116"/>
    <w:rsid w:val="0015349A"/>
    <w:rsid w:val="001536E8"/>
    <w:rsid w:val="00153A80"/>
    <w:rsid w:val="00154345"/>
    <w:rsid w:val="00154976"/>
    <w:rsid w:val="001551B5"/>
    <w:rsid w:val="0015529E"/>
    <w:rsid w:val="00155412"/>
    <w:rsid w:val="0015671B"/>
    <w:rsid w:val="001568D1"/>
    <w:rsid w:val="00156A18"/>
    <w:rsid w:val="001572F2"/>
    <w:rsid w:val="0015748D"/>
    <w:rsid w:val="00157C2E"/>
    <w:rsid w:val="001617FF"/>
    <w:rsid w:val="001618F9"/>
    <w:rsid w:val="00161CB5"/>
    <w:rsid w:val="0016212A"/>
    <w:rsid w:val="00162AC6"/>
    <w:rsid w:val="001631A4"/>
    <w:rsid w:val="0016345D"/>
    <w:rsid w:val="0016395E"/>
    <w:rsid w:val="00163B02"/>
    <w:rsid w:val="00164070"/>
    <w:rsid w:val="00164780"/>
    <w:rsid w:val="00164E2E"/>
    <w:rsid w:val="001659C1"/>
    <w:rsid w:val="00165ECF"/>
    <w:rsid w:val="001662B2"/>
    <w:rsid w:val="00166425"/>
    <w:rsid w:val="00170CA7"/>
    <w:rsid w:val="001725D3"/>
    <w:rsid w:val="00173000"/>
    <w:rsid w:val="0017311F"/>
    <w:rsid w:val="001735B8"/>
    <w:rsid w:val="001738A6"/>
    <w:rsid w:val="00173A8E"/>
    <w:rsid w:val="00173AA6"/>
    <w:rsid w:val="00173BBD"/>
    <w:rsid w:val="00174F53"/>
    <w:rsid w:val="00174F74"/>
    <w:rsid w:val="00174FF5"/>
    <w:rsid w:val="0017502A"/>
    <w:rsid w:val="0017502C"/>
    <w:rsid w:val="0017531B"/>
    <w:rsid w:val="00175BFA"/>
    <w:rsid w:val="00175DE5"/>
    <w:rsid w:val="00175ED0"/>
    <w:rsid w:val="001762B1"/>
    <w:rsid w:val="00176431"/>
    <w:rsid w:val="001764FE"/>
    <w:rsid w:val="0017693B"/>
    <w:rsid w:val="00176C12"/>
    <w:rsid w:val="0017755E"/>
    <w:rsid w:val="00177985"/>
    <w:rsid w:val="00177BAC"/>
    <w:rsid w:val="00180158"/>
    <w:rsid w:val="0018060D"/>
    <w:rsid w:val="001806D9"/>
    <w:rsid w:val="00180A03"/>
    <w:rsid w:val="00180CDC"/>
    <w:rsid w:val="00181020"/>
    <w:rsid w:val="0018143F"/>
    <w:rsid w:val="0018160D"/>
    <w:rsid w:val="0018172F"/>
    <w:rsid w:val="00181BE2"/>
    <w:rsid w:val="00181FF8"/>
    <w:rsid w:val="001821E8"/>
    <w:rsid w:val="00182246"/>
    <w:rsid w:val="00182DDD"/>
    <w:rsid w:val="00183A35"/>
    <w:rsid w:val="00184A8B"/>
    <w:rsid w:val="00184ABC"/>
    <w:rsid w:val="00184AC3"/>
    <w:rsid w:val="00184F76"/>
    <w:rsid w:val="001855C6"/>
    <w:rsid w:val="00185DBE"/>
    <w:rsid w:val="00186052"/>
    <w:rsid w:val="00186F8F"/>
    <w:rsid w:val="001874D9"/>
    <w:rsid w:val="00187A8B"/>
    <w:rsid w:val="00187E19"/>
    <w:rsid w:val="00187F24"/>
    <w:rsid w:val="00190407"/>
    <w:rsid w:val="00190496"/>
    <w:rsid w:val="00190AC1"/>
    <w:rsid w:val="00190EA2"/>
    <w:rsid w:val="00192240"/>
    <w:rsid w:val="00192329"/>
    <w:rsid w:val="001925CF"/>
    <w:rsid w:val="00192FBC"/>
    <w:rsid w:val="00193256"/>
    <w:rsid w:val="0019341A"/>
    <w:rsid w:val="00193FEB"/>
    <w:rsid w:val="001940A9"/>
    <w:rsid w:val="00194D4E"/>
    <w:rsid w:val="00195431"/>
    <w:rsid w:val="00195442"/>
    <w:rsid w:val="001972C2"/>
    <w:rsid w:val="0019734C"/>
    <w:rsid w:val="001974BB"/>
    <w:rsid w:val="001976CD"/>
    <w:rsid w:val="00197A04"/>
    <w:rsid w:val="00197DF9"/>
    <w:rsid w:val="00197E65"/>
    <w:rsid w:val="00197FF1"/>
    <w:rsid w:val="001A014C"/>
    <w:rsid w:val="001A03EA"/>
    <w:rsid w:val="001A08DD"/>
    <w:rsid w:val="001A0C9A"/>
    <w:rsid w:val="001A0DF6"/>
    <w:rsid w:val="001A0E75"/>
    <w:rsid w:val="001A15B5"/>
    <w:rsid w:val="001A1987"/>
    <w:rsid w:val="001A1CC0"/>
    <w:rsid w:val="001A2564"/>
    <w:rsid w:val="001A2C2D"/>
    <w:rsid w:val="001A35E7"/>
    <w:rsid w:val="001A3834"/>
    <w:rsid w:val="001A5A35"/>
    <w:rsid w:val="001A5CE2"/>
    <w:rsid w:val="001A6173"/>
    <w:rsid w:val="001A6CBA"/>
    <w:rsid w:val="001B039B"/>
    <w:rsid w:val="001B0464"/>
    <w:rsid w:val="001B0D97"/>
    <w:rsid w:val="001B1080"/>
    <w:rsid w:val="001B1599"/>
    <w:rsid w:val="001B2716"/>
    <w:rsid w:val="001B2814"/>
    <w:rsid w:val="001B35D1"/>
    <w:rsid w:val="001B39CA"/>
    <w:rsid w:val="001B3DCB"/>
    <w:rsid w:val="001B402E"/>
    <w:rsid w:val="001B42A7"/>
    <w:rsid w:val="001B4856"/>
    <w:rsid w:val="001B4BAF"/>
    <w:rsid w:val="001B53A6"/>
    <w:rsid w:val="001B5A5D"/>
    <w:rsid w:val="001B6D80"/>
    <w:rsid w:val="001B71E6"/>
    <w:rsid w:val="001B7519"/>
    <w:rsid w:val="001C0DC8"/>
    <w:rsid w:val="001C1BE8"/>
    <w:rsid w:val="001C1CE5"/>
    <w:rsid w:val="001C2AB3"/>
    <w:rsid w:val="001C2CD1"/>
    <w:rsid w:val="001C398D"/>
    <w:rsid w:val="001C3D2A"/>
    <w:rsid w:val="001C431E"/>
    <w:rsid w:val="001C4764"/>
    <w:rsid w:val="001C479B"/>
    <w:rsid w:val="001C4C34"/>
    <w:rsid w:val="001C4DE4"/>
    <w:rsid w:val="001C4E53"/>
    <w:rsid w:val="001C5571"/>
    <w:rsid w:val="001C5DFB"/>
    <w:rsid w:val="001C6285"/>
    <w:rsid w:val="001C69A3"/>
    <w:rsid w:val="001C727B"/>
    <w:rsid w:val="001D0069"/>
    <w:rsid w:val="001D03A3"/>
    <w:rsid w:val="001D061F"/>
    <w:rsid w:val="001D0B59"/>
    <w:rsid w:val="001D1006"/>
    <w:rsid w:val="001D15E6"/>
    <w:rsid w:val="001D1CFC"/>
    <w:rsid w:val="001D26D7"/>
    <w:rsid w:val="001D320B"/>
    <w:rsid w:val="001D325D"/>
    <w:rsid w:val="001D40D2"/>
    <w:rsid w:val="001D444E"/>
    <w:rsid w:val="001D5063"/>
    <w:rsid w:val="001D51BA"/>
    <w:rsid w:val="001D53E7"/>
    <w:rsid w:val="001D5751"/>
    <w:rsid w:val="001D5CF0"/>
    <w:rsid w:val="001D6342"/>
    <w:rsid w:val="001D654F"/>
    <w:rsid w:val="001D6962"/>
    <w:rsid w:val="001D6CB0"/>
    <w:rsid w:val="001D6D53"/>
    <w:rsid w:val="001D719E"/>
    <w:rsid w:val="001D73D9"/>
    <w:rsid w:val="001E0325"/>
    <w:rsid w:val="001E0392"/>
    <w:rsid w:val="001E062A"/>
    <w:rsid w:val="001E10F6"/>
    <w:rsid w:val="001E1397"/>
    <w:rsid w:val="001E16C8"/>
    <w:rsid w:val="001E1EAD"/>
    <w:rsid w:val="001E207D"/>
    <w:rsid w:val="001E284B"/>
    <w:rsid w:val="001E2F5F"/>
    <w:rsid w:val="001E31DE"/>
    <w:rsid w:val="001E3C73"/>
    <w:rsid w:val="001E412C"/>
    <w:rsid w:val="001E4930"/>
    <w:rsid w:val="001E4A3C"/>
    <w:rsid w:val="001E51FC"/>
    <w:rsid w:val="001E5875"/>
    <w:rsid w:val="001E58E2"/>
    <w:rsid w:val="001E5A88"/>
    <w:rsid w:val="001E64CA"/>
    <w:rsid w:val="001E6F8C"/>
    <w:rsid w:val="001E7AED"/>
    <w:rsid w:val="001F0F1F"/>
    <w:rsid w:val="001F1B20"/>
    <w:rsid w:val="001F1D71"/>
    <w:rsid w:val="001F2087"/>
    <w:rsid w:val="001F222A"/>
    <w:rsid w:val="001F24E6"/>
    <w:rsid w:val="001F2964"/>
    <w:rsid w:val="001F2975"/>
    <w:rsid w:val="001F2DB9"/>
    <w:rsid w:val="001F2DDF"/>
    <w:rsid w:val="001F3916"/>
    <w:rsid w:val="001F54C5"/>
    <w:rsid w:val="001F5AC5"/>
    <w:rsid w:val="001F5B25"/>
    <w:rsid w:val="001F5E08"/>
    <w:rsid w:val="001F662C"/>
    <w:rsid w:val="001F6A3A"/>
    <w:rsid w:val="001F7074"/>
    <w:rsid w:val="001F7375"/>
    <w:rsid w:val="001F7A0A"/>
    <w:rsid w:val="001F7EA6"/>
    <w:rsid w:val="00200490"/>
    <w:rsid w:val="00200540"/>
    <w:rsid w:val="00200893"/>
    <w:rsid w:val="00200A34"/>
    <w:rsid w:val="00200B48"/>
    <w:rsid w:val="00200D3F"/>
    <w:rsid w:val="00200EDC"/>
    <w:rsid w:val="002016F1"/>
    <w:rsid w:val="00201C09"/>
    <w:rsid w:val="00201C33"/>
    <w:rsid w:val="00201F3A"/>
    <w:rsid w:val="0020279B"/>
    <w:rsid w:val="00203843"/>
    <w:rsid w:val="00203C39"/>
    <w:rsid w:val="00203F96"/>
    <w:rsid w:val="00204174"/>
    <w:rsid w:val="0020497A"/>
    <w:rsid w:val="0020596B"/>
    <w:rsid w:val="00205CF6"/>
    <w:rsid w:val="00206269"/>
    <w:rsid w:val="002069B2"/>
    <w:rsid w:val="00206FF4"/>
    <w:rsid w:val="00207CEC"/>
    <w:rsid w:val="00207D3F"/>
    <w:rsid w:val="00207FA3"/>
    <w:rsid w:val="0021009D"/>
    <w:rsid w:val="002107A4"/>
    <w:rsid w:val="0021355C"/>
    <w:rsid w:val="00213FCB"/>
    <w:rsid w:val="0021422C"/>
    <w:rsid w:val="00214DA8"/>
    <w:rsid w:val="00214FD0"/>
    <w:rsid w:val="00215423"/>
    <w:rsid w:val="002158FA"/>
    <w:rsid w:val="0021627A"/>
    <w:rsid w:val="00216299"/>
    <w:rsid w:val="002170E1"/>
    <w:rsid w:val="002174A0"/>
    <w:rsid w:val="00217FF2"/>
    <w:rsid w:val="00220600"/>
    <w:rsid w:val="00221894"/>
    <w:rsid w:val="00221A72"/>
    <w:rsid w:val="002224DB"/>
    <w:rsid w:val="00222BC6"/>
    <w:rsid w:val="002231AD"/>
    <w:rsid w:val="002232A3"/>
    <w:rsid w:val="0022383C"/>
    <w:rsid w:val="00223FCB"/>
    <w:rsid w:val="002240D4"/>
    <w:rsid w:val="00224609"/>
    <w:rsid w:val="00224FE3"/>
    <w:rsid w:val="00225012"/>
    <w:rsid w:val="00225274"/>
    <w:rsid w:val="002252C3"/>
    <w:rsid w:val="00225C54"/>
    <w:rsid w:val="00226F57"/>
    <w:rsid w:val="00227BFA"/>
    <w:rsid w:val="002301DA"/>
    <w:rsid w:val="00230765"/>
    <w:rsid w:val="00230D18"/>
    <w:rsid w:val="00230EF8"/>
    <w:rsid w:val="002310AE"/>
    <w:rsid w:val="002313F6"/>
    <w:rsid w:val="00231709"/>
    <w:rsid w:val="002319E4"/>
    <w:rsid w:val="00231D13"/>
    <w:rsid w:val="002320E3"/>
    <w:rsid w:val="00232318"/>
    <w:rsid w:val="0023297C"/>
    <w:rsid w:val="00232B10"/>
    <w:rsid w:val="00232D04"/>
    <w:rsid w:val="00233564"/>
    <w:rsid w:val="0023366E"/>
    <w:rsid w:val="0023426C"/>
    <w:rsid w:val="0023468F"/>
    <w:rsid w:val="00234894"/>
    <w:rsid w:val="00234EEE"/>
    <w:rsid w:val="0023522F"/>
    <w:rsid w:val="0023538D"/>
    <w:rsid w:val="002355BA"/>
    <w:rsid w:val="00235632"/>
    <w:rsid w:val="00235872"/>
    <w:rsid w:val="00235DD7"/>
    <w:rsid w:val="0023724F"/>
    <w:rsid w:val="002372D3"/>
    <w:rsid w:val="00237A2D"/>
    <w:rsid w:val="0024082D"/>
    <w:rsid w:val="00240D3B"/>
    <w:rsid w:val="00240F87"/>
    <w:rsid w:val="00241249"/>
    <w:rsid w:val="002414FE"/>
    <w:rsid w:val="00241559"/>
    <w:rsid w:val="0024268A"/>
    <w:rsid w:val="00242AE7"/>
    <w:rsid w:val="0024302E"/>
    <w:rsid w:val="002435B3"/>
    <w:rsid w:val="00244273"/>
    <w:rsid w:val="002444D1"/>
    <w:rsid w:val="00244A94"/>
    <w:rsid w:val="00244E82"/>
    <w:rsid w:val="00245111"/>
    <w:rsid w:val="00245339"/>
    <w:rsid w:val="002457FA"/>
    <w:rsid w:val="002458EB"/>
    <w:rsid w:val="002461E8"/>
    <w:rsid w:val="002462F2"/>
    <w:rsid w:val="002467EF"/>
    <w:rsid w:val="002470A0"/>
    <w:rsid w:val="00247283"/>
    <w:rsid w:val="00247B56"/>
    <w:rsid w:val="002500C8"/>
    <w:rsid w:val="00250453"/>
    <w:rsid w:val="00250A62"/>
    <w:rsid w:val="00250CA6"/>
    <w:rsid w:val="00250E2C"/>
    <w:rsid w:val="00251371"/>
    <w:rsid w:val="002519B3"/>
    <w:rsid w:val="00251E44"/>
    <w:rsid w:val="00252843"/>
    <w:rsid w:val="00252CD0"/>
    <w:rsid w:val="002530FC"/>
    <w:rsid w:val="002531DE"/>
    <w:rsid w:val="00254367"/>
    <w:rsid w:val="00254466"/>
    <w:rsid w:val="00254610"/>
    <w:rsid w:val="002553C8"/>
    <w:rsid w:val="00255525"/>
    <w:rsid w:val="00256D4D"/>
    <w:rsid w:val="00256E39"/>
    <w:rsid w:val="0025724D"/>
    <w:rsid w:val="00257543"/>
    <w:rsid w:val="00257A25"/>
    <w:rsid w:val="00260705"/>
    <w:rsid w:val="002608B8"/>
    <w:rsid w:val="00260999"/>
    <w:rsid w:val="0026099B"/>
    <w:rsid w:val="00260E63"/>
    <w:rsid w:val="0026133E"/>
    <w:rsid w:val="0026173B"/>
    <w:rsid w:val="002617E7"/>
    <w:rsid w:val="002631E4"/>
    <w:rsid w:val="002632F6"/>
    <w:rsid w:val="00264228"/>
    <w:rsid w:val="00264334"/>
    <w:rsid w:val="0026473E"/>
    <w:rsid w:val="00264AA0"/>
    <w:rsid w:val="00265046"/>
    <w:rsid w:val="002658B2"/>
    <w:rsid w:val="00265B05"/>
    <w:rsid w:val="00266214"/>
    <w:rsid w:val="002669AF"/>
    <w:rsid w:val="00266BE5"/>
    <w:rsid w:val="00267A4E"/>
    <w:rsid w:val="00267C83"/>
    <w:rsid w:val="00270049"/>
    <w:rsid w:val="00270857"/>
    <w:rsid w:val="002709F7"/>
    <w:rsid w:val="00270AFF"/>
    <w:rsid w:val="0027144F"/>
    <w:rsid w:val="00271813"/>
    <w:rsid w:val="00271F3A"/>
    <w:rsid w:val="0027243E"/>
    <w:rsid w:val="00272CFA"/>
    <w:rsid w:val="00272D2B"/>
    <w:rsid w:val="00273278"/>
    <w:rsid w:val="002737F4"/>
    <w:rsid w:val="002744D8"/>
    <w:rsid w:val="00274E8A"/>
    <w:rsid w:val="002776F2"/>
    <w:rsid w:val="0028015D"/>
    <w:rsid w:val="002805F5"/>
    <w:rsid w:val="00280751"/>
    <w:rsid w:val="00280D40"/>
    <w:rsid w:val="00280DFD"/>
    <w:rsid w:val="00280F07"/>
    <w:rsid w:val="0028162D"/>
    <w:rsid w:val="002819D4"/>
    <w:rsid w:val="00281D9D"/>
    <w:rsid w:val="00282407"/>
    <w:rsid w:val="0028280A"/>
    <w:rsid w:val="00283840"/>
    <w:rsid w:val="00283B9C"/>
    <w:rsid w:val="00283E73"/>
    <w:rsid w:val="00284098"/>
    <w:rsid w:val="002845ED"/>
    <w:rsid w:val="0028490A"/>
    <w:rsid w:val="00285CD0"/>
    <w:rsid w:val="00285F22"/>
    <w:rsid w:val="002861F7"/>
    <w:rsid w:val="00286774"/>
    <w:rsid w:val="002867CF"/>
    <w:rsid w:val="00286ACD"/>
    <w:rsid w:val="00286DEC"/>
    <w:rsid w:val="00286ED9"/>
    <w:rsid w:val="00287297"/>
    <w:rsid w:val="0028733D"/>
    <w:rsid w:val="00287838"/>
    <w:rsid w:val="00290506"/>
    <w:rsid w:val="002907B5"/>
    <w:rsid w:val="00290CF3"/>
    <w:rsid w:val="00290F3B"/>
    <w:rsid w:val="00291011"/>
    <w:rsid w:val="00291379"/>
    <w:rsid w:val="0029246D"/>
    <w:rsid w:val="00292756"/>
    <w:rsid w:val="00292E08"/>
    <w:rsid w:val="00292EB7"/>
    <w:rsid w:val="00292F5D"/>
    <w:rsid w:val="002934A1"/>
    <w:rsid w:val="002943FC"/>
    <w:rsid w:val="00294C62"/>
    <w:rsid w:val="00296227"/>
    <w:rsid w:val="00296706"/>
    <w:rsid w:val="00296B96"/>
    <w:rsid w:val="00296F44"/>
    <w:rsid w:val="0029777D"/>
    <w:rsid w:val="002A055E"/>
    <w:rsid w:val="002A0E13"/>
    <w:rsid w:val="002A13F3"/>
    <w:rsid w:val="002A1D4E"/>
    <w:rsid w:val="002A23CB"/>
    <w:rsid w:val="002A2869"/>
    <w:rsid w:val="002A2BD9"/>
    <w:rsid w:val="002A2C73"/>
    <w:rsid w:val="002A34C8"/>
    <w:rsid w:val="002A3896"/>
    <w:rsid w:val="002A3989"/>
    <w:rsid w:val="002A483E"/>
    <w:rsid w:val="002A4949"/>
    <w:rsid w:val="002A4963"/>
    <w:rsid w:val="002A4E16"/>
    <w:rsid w:val="002A5065"/>
    <w:rsid w:val="002A549C"/>
    <w:rsid w:val="002A6150"/>
    <w:rsid w:val="002A6163"/>
    <w:rsid w:val="002A6989"/>
    <w:rsid w:val="002A6A43"/>
    <w:rsid w:val="002A7BD9"/>
    <w:rsid w:val="002B05B0"/>
    <w:rsid w:val="002B07A4"/>
    <w:rsid w:val="002B0866"/>
    <w:rsid w:val="002B099A"/>
    <w:rsid w:val="002B0AE1"/>
    <w:rsid w:val="002B1257"/>
    <w:rsid w:val="002B1693"/>
    <w:rsid w:val="002B1B20"/>
    <w:rsid w:val="002B210B"/>
    <w:rsid w:val="002B21D0"/>
    <w:rsid w:val="002B24D6"/>
    <w:rsid w:val="002B3182"/>
    <w:rsid w:val="002B3686"/>
    <w:rsid w:val="002B47CD"/>
    <w:rsid w:val="002B5C4A"/>
    <w:rsid w:val="002B5D0D"/>
    <w:rsid w:val="002B61D7"/>
    <w:rsid w:val="002B65F9"/>
    <w:rsid w:val="002B67FD"/>
    <w:rsid w:val="002B7FDE"/>
    <w:rsid w:val="002C00B3"/>
    <w:rsid w:val="002C0983"/>
    <w:rsid w:val="002C11B8"/>
    <w:rsid w:val="002C12B0"/>
    <w:rsid w:val="002C1993"/>
    <w:rsid w:val="002C1AAA"/>
    <w:rsid w:val="002C22EB"/>
    <w:rsid w:val="002C279F"/>
    <w:rsid w:val="002C41E6"/>
    <w:rsid w:val="002C4D03"/>
    <w:rsid w:val="002C5B28"/>
    <w:rsid w:val="002C6091"/>
    <w:rsid w:val="002C6A78"/>
    <w:rsid w:val="002C6BC4"/>
    <w:rsid w:val="002C6E2F"/>
    <w:rsid w:val="002C6E93"/>
    <w:rsid w:val="002C738D"/>
    <w:rsid w:val="002D034E"/>
    <w:rsid w:val="002D071A"/>
    <w:rsid w:val="002D0EF4"/>
    <w:rsid w:val="002D0FE4"/>
    <w:rsid w:val="002D1F0E"/>
    <w:rsid w:val="002D31A2"/>
    <w:rsid w:val="002D34B2"/>
    <w:rsid w:val="002D3CE4"/>
    <w:rsid w:val="002D3F64"/>
    <w:rsid w:val="002D47C1"/>
    <w:rsid w:val="002D48B0"/>
    <w:rsid w:val="002D4C03"/>
    <w:rsid w:val="002D4D92"/>
    <w:rsid w:val="002D511C"/>
    <w:rsid w:val="002D52D9"/>
    <w:rsid w:val="002D57D3"/>
    <w:rsid w:val="002D5B37"/>
    <w:rsid w:val="002D5D4F"/>
    <w:rsid w:val="002D7637"/>
    <w:rsid w:val="002D7A00"/>
    <w:rsid w:val="002E0545"/>
    <w:rsid w:val="002E0C37"/>
    <w:rsid w:val="002E1405"/>
    <w:rsid w:val="002E1577"/>
    <w:rsid w:val="002E17F2"/>
    <w:rsid w:val="002E2FCF"/>
    <w:rsid w:val="002E37F5"/>
    <w:rsid w:val="002E3818"/>
    <w:rsid w:val="002E3D69"/>
    <w:rsid w:val="002E46DF"/>
    <w:rsid w:val="002E4D79"/>
    <w:rsid w:val="002E4DB7"/>
    <w:rsid w:val="002E5907"/>
    <w:rsid w:val="002E6715"/>
    <w:rsid w:val="002E6B66"/>
    <w:rsid w:val="002E6FB6"/>
    <w:rsid w:val="002E769D"/>
    <w:rsid w:val="002E7CAE"/>
    <w:rsid w:val="002F1755"/>
    <w:rsid w:val="002F1DAC"/>
    <w:rsid w:val="002F1EC0"/>
    <w:rsid w:val="002F2771"/>
    <w:rsid w:val="002F28E6"/>
    <w:rsid w:val="002F2C8F"/>
    <w:rsid w:val="002F2F27"/>
    <w:rsid w:val="002F37A9"/>
    <w:rsid w:val="002F3DED"/>
    <w:rsid w:val="002F4049"/>
    <w:rsid w:val="002F671E"/>
    <w:rsid w:val="002F702F"/>
    <w:rsid w:val="002F7A9D"/>
    <w:rsid w:val="00300745"/>
    <w:rsid w:val="00300B4A"/>
    <w:rsid w:val="00300E3A"/>
    <w:rsid w:val="0030195A"/>
    <w:rsid w:val="00301AAC"/>
    <w:rsid w:val="00301C64"/>
    <w:rsid w:val="00301CE6"/>
    <w:rsid w:val="0030256B"/>
    <w:rsid w:val="00302A7F"/>
    <w:rsid w:val="00303057"/>
    <w:rsid w:val="0030337E"/>
    <w:rsid w:val="00304708"/>
    <w:rsid w:val="00304892"/>
    <w:rsid w:val="00304A9F"/>
    <w:rsid w:val="0030501F"/>
    <w:rsid w:val="003054D5"/>
    <w:rsid w:val="00305A13"/>
    <w:rsid w:val="003061A4"/>
    <w:rsid w:val="00306D1C"/>
    <w:rsid w:val="00307123"/>
    <w:rsid w:val="00307234"/>
    <w:rsid w:val="003074D2"/>
    <w:rsid w:val="00307566"/>
    <w:rsid w:val="00307760"/>
    <w:rsid w:val="00307BA1"/>
    <w:rsid w:val="0031073D"/>
    <w:rsid w:val="00311490"/>
    <w:rsid w:val="00311702"/>
    <w:rsid w:val="00311A93"/>
    <w:rsid w:val="00311E82"/>
    <w:rsid w:val="00312119"/>
    <w:rsid w:val="00313263"/>
    <w:rsid w:val="00313FD6"/>
    <w:rsid w:val="003143BD"/>
    <w:rsid w:val="0031469C"/>
    <w:rsid w:val="00315363"/>
    <w:rsid w:val="003156E5"/>
    <w:rsid w:val="003162FB"/>
    <w:rsid w:val="00316C55"/>
    <w:rsid w:val="00317050"/>
    <w:rsid w:val="003171CD"/>
    <w:rsid w:val="003175EE"/>
    <w:rsid w:val="003178A8"/>
    <w:rsid w:val="00317E43"/>
    <w:rsid w:val="003201F8"/>
    <w:rsid w:val="003203ED"/>
    <w:rsid w:val="0032074D"/>
    <w:rsid w:val="003207CD"/>
    <w:rsid w:val="00320B9D"/>
    <w:rsid w:val="00320D0B"/>
    <w:rsid w:val="00320EFE"/>
    <w:rsid w:val="00320F4C"/>
    <w:rsid w:val="003212BA"/>
    <w:rsid w:val="00321978"/>
    <w:rsid w:val="003226ED"/>
    <w:rsid w:val="00322734"/>
    <w:rsid w:val="00322C9F"/>
    <w:rsid w:val="00322E3D"/>
    <w:rsid w:val="003231C2"/>
    <w:rsid w:val="00323569"/>
    <w:rsid w:val="003238E4"/>
    <w:rsid w:val="00323D38"/>
    <w:rsid w:val="00324306"/>
    <w:rsid w:val="0032444F"/>
    <w:rsid w:val="003245D7"/>
    <w:rsid w:val="00324728"/>
    <w:rsid w:val="003247AA"/>
    <w:rsid w:val="00324838"/>
    <w:rsid w:val="00324882"/>
    <w:rsid w:val="00324D23"/>
    <w:rsid w:val="00325267"/>
    <w:rsid w:val="0032638D"/>
    <w:rsid w:val="00326B05"/>
    <w:rsid w:val="0032703D"/>
    <w:rsid w:val="0032718D"/>
    <w:rsid w:val="003303DF"/>
    <w:rsid w:val="003306FB"/>
    <w:rsid w:val="00330829"/>
    <w:rsid w:val="00331260"/>
    <w:rsid w:val="003315EF"/>
    <w:rsid w:val="00331751"/>
    <w:rsid w:val="00331B31"/>
    <w:rsid w:val="00332505"/>
    <w:rsid w:val="003342D0"/>
    <w:rsid w:val="00334579"/>
    <w:rsid w:val="00334BCF"/>
    <w:rsid w:val="00335858"/>
    <w:rsid w:val="00335C9D"/>
    <w:rsid w:val="0033608E"/>
    <w:rsid w:val="00336235"/>
    <w:rsid w:val="0033680E"/>
    <w:rsid w:val="0033691B"/>
    <w:rsid w:val="00336BDA"/>
    <w:rsid w:val="00336C19"/>
    <w:rsid w:val="00340015"/>
    <w:rsid w:val="00340103"/>
    <w:rsid w:val="0034023E"/>
    <w:rsid w:val="00340837"/>
    <w:rsid w:val="00340DDC"/>
    <w:rsid w:val="0034104A"/>
    <w:rsid w:val="00341241"/>
    <w:rsid w:val="003415C2"/>
    <w:rsid w:val="00341A62"/>
    <w:rsid w:val="00342512"/>
    <w:rsid w:val="00342BD7"/>
    <w:rsid w:val="00342CAC"/>
    <w:rsid w:val="003445AE"/>
    <w:rsid w:val="003456CB"/>
    <w:rsid w:val="00345B41"/>
    <w:rsid w:val="00345BA2"/>
    <w:rsid w:val="00345E9A"/>
    <w:rsid w:val="0034613C"/>
    <w:rsid w:val="00346713"/>
    <w:rsid w:val="00346970"/>
    <w:rsid w:val="00346DB5"/>
    <w:rsid w:val="00346F81"/>
    <w:rsid w:val="003477B1"/>
    <w:rsid w:val="00347A17"/>
    <w:rsid w:val="00347B54"/>
    <w:rsid w:val="00347D0B"/>
    <w:rsid w:val="00350D6A"/>
    <w:rsid w:val="0035140E"/>
    <w:rsid w:val="00351C20"/>
    <w:rsid w:val="003520F0"/>
    <w:rsid w:val="0035230A"/>
    <w:rsid w:val="003528D5"/>
    <w:rsid w:val="00352A16"/>
    <w:rsid w:val="00352AED"/>
    <w:rsid w:val="003531FB"/>
    <w:rsid w:val="003532ED"/>
    <w:rsid w:val="0035400D"/>
    <w:rsid w:val="003546F2"/>
    <w:rsid w:val="003547DA"/>
    <w:rsid w:val="00355018"/>
    <w:rsid w:val="003552ED"/>
    <w:rsid w:val="003559D2"/>
    <w:rsid w:val="003561D5"/>
    <w:rsid w:val="00356297"/>
    <w:rsid w:val="00357380"/>
    <w:rsid w:val="00360074"/>
    <w:rsid w:val="003602D9"/>
    <w:rsid w:val="003604CE"/>
    <w:rsid w:val="003608D1"/>
    <w:rsid w:val="00360D1F"/>
    <w:rsid w:val="00360D54"/>
    <w:rsid w:val="003611F5"/>
    <w:rsid w:val="003628A4"/>
    <w:rsid w:val="003629D9"/>
    <w:rsid w:val="00362B74"/>
    <w:rsid w:val="00363241"/>
    <w:rsid w:val="00363354"/>
    <w:rsid w:val="00363B62"/>
    <w:rsid w:val="00364127"/>
    <w:rsid w:val="00364F37"/>
    <w:rsid w:val="003654FE"/>
    <w:rsid w:val="00365FE7"/>
    <w:rsid w:val="00366414"/>
    <w:rsid w:val="00366BE6"/>
    <w:rsid w:val="00366EC6"/>
    <w:rsid w:val="00366FB3"/>
    <w:rsid w:val="0036728D"/>
    <w:rsid w:val="00367636"/>
    <w:rsid w:val="00367658"/>
    <w:rsid w:val="00367D2D"/>
    <w:rsid w:val="003708F3"/>
    <w:rsid w:val="00370E47"/>
    <w:rsid w:val="00370EE9"/>
    <w:rsid w:val="003713D0"/>
    <w:rsid w:val="00371560"/>
    <w:rsid w:val="003715A0"/>
    <w:rsid w:val="003742AC"/>
    <w:rsid w:val="00374884"/>
    <w:rsid w:val="00374E65"/>
    <w:rsid w:val="00375F30"/>
    <w:rsid w:val="003764E1"/>
    <w:rsid w:val="003766CC"/>
    <w:rsid w:val="00376B58"/>
    <w:rsid w:val="00376F1C"/>
    <w:rsid w:val="00377705"/>
    <w:rsid w:val="00377CE1"/>
    <w:rsid w:val="00380A32"/>
    <w:rsid w:val="0038397C"/>
    <w:rsid w:val="00384343"/>
    <w:rsid w:val="003846C3"/>
    <w:rsid w:val="00385437"/>
    <w:rsid w:val="00385BF0"/>
    <w:rsid w:val="003860EB"/>
    <w:rsid w:val="003862AE"/>
    <w:rsid w:val="00386315"/>
    <w:rsid w:val="00386E8E"/>
    <w:rsid w:val="00387A30"/>
    <w:rsid w:val="00387B26"/>
    <w:rsid w:val="0039028A"/>
    <w:rsid w:val="003903D8"/>
    <w:rsid w:val="00390DD3"/>
    <w:rsid w:val="00391105"/>
    <w:rsid w:val="003914BB"/>
    <w:rsid w:val="0039157E"/>
    <w:rsid w:val="0039340A"/>
    <w:rsid w:val="0039382C"/>
    <w:rsid w:val="003939FF"/>
    <w:rsid w:val="00393C88"/>
    <w:rsid w:val="00393F9E"/>
    <w:rsid w:val="0039476A"/>
    <w:rsid w:val="00394DA4"/>
    <w:rsid w:val="00394E78"/>
    <w:rsid w:val="00395745"/>
    <w:rsid w:val="00395821"/>
    <w:rsid w:val="0039646F"/>
    <w:rsid w:val="003966BF"/>
    <w:rsid w:val="00397082"/>
    <w:rsid w:val="00397BB1"/>
    <w:rsid w:val="00397E09"/>
    <w:rsid w:val="003A0129"/>
    <w:rsid w:val="003A01F6"/>
    <w:rsid w:val="003A078E"/>
    <w:rsid w:val="003A1523"/>
    <w:rsid w:val="003A1CB2"/>
    <w:rsid w:val="003A2024"/>
    <w:rsid w:val="003A20FB"/>
    <w:rsid w:val="003A2223"/>
    <w:rsid w:val="003A2966"/>
    <w:rsid w:val="003A2A0F"/>
    <w:rsid w:val="003A31DF"/>
    <w:rsid w:val="003A357D"/>
    <w:rsid w:val="003A3831"/>
    <w:rsid w:val="003A387A"/>
    <w:rsid w:val="003A39C3"/>
    <w:rsid w:val="003A45A1"/>
    <w:rsid w:val="003A4FBA"/>
    <w:rsid w:val="003A5134"/>
    <w:rsid w:val="003A529B"/>
    <w:rsid w:val="003A5B0A"/>
    <w:rsid w:val="003A6005"/>
    <w:rsid w:val="003A621C"/>
    <w:rsid w:val="003A625F"/>
    <w:rsid w:val="003A67DA"/>
    <w:rsid w:val="003A6905"/>
    <w:rsid w:val="003A6A08"/>
    <w:rsid w:val="003A6A47"/>
    <w:rsid w:val="003A6BAC"/>
    <w:rsid w:val="003A6C65"/>
    <w:rsid w:val="003A6FEF"/>
    <w:rsid w:val="003A70A4"/>
    <w:rsid w:val="003A7784"/>
    <w:rsid w:val="003A7EF3"/>
    <w:rsid w:val="003B0209"/>
    <w:rsid w:val="003B0323"/>
    <w:rsid w:val="003B0EB4"/>
    <w:rsid w:val="003B0EC1"/>
    <w:rsid w:val="003B135A"/>
    <w:rsid w:val="003B159C"/>
    <w:rsid w:val="003B1966"/>
    <w:rsid w:val="003B257F"/>
    <w:rsid w:val="003B2F68"/>
    <w:rsid w:val="003B2FD8"/>
    <w:rsid w:val="003B369F"/>
    <w:rsid w:val="003B36A3"/>
    <w:rsid w:val="003B423A"/>
    <w:rsid w:val="003B486E"/>
    <w:rsid w:val="003B5F19"/>
    <w:rsid w:val="003B64BB"/>
    <w:rsid w:val="003B68C4"/>
    <w:rsid w:val="003B6A51"/>
    <w:rsid w:val="003B70AF"/>
    <w:rsid w:val="003B7267"/>
    <w:rsid w:val="003B7FE5"/>
    <w:rsid w:val="003C0B56"/>
    <w:rsid w:val="003C0BC4"/>
    <w:rsid w:val="003C0CEB"/>
    <w:rsid w:val="003C0DEE"/>
    <w:rsid w:val="003C11C8"/>
    <w:rsid w:val="003C1256"/>
    <w:rsid w:val="003C1667"/>
    <w:rsid w:val="003C1F14"/>
    <w:rsid w:val="003C22B8"/>
    <w:rsid w:val="003C24CE"/>
    <w:rsid w:val="003C2702"/>
    <w:rsid w:val="003C2D55"/>
    <w:rsid w:val="003C36C1"/>
    <w:rsid w:val="003C3834"/>
    <w:rsid w:val="003C3908"/>
    <w:rsid w:val="003C3D60"/>
    <w:rsid w:val="003C3DC3"/>
    <w:rsid w:val="003C3E84"/>
    <w:rsid w:val="003C4442"/>
    <w:rsid w:val="003C6257"/>
    <w:rsid w:val="003C62BC"/>
    <w:rsid w:val="003C6C83"/>
    <w:rsid w:val="003C6EB1"/>
    <w:rsid w:val="003C72FE"/>
    <w:rsid w:val="003C7401"/>
    <w:rsid w:val="003C7806"/>
    <w:rsid w:val="003C78FB"/>
    <w:rsid w:val="003C7CE7"/>
    <w:rsid w:val="003D0EE8"/>
    <w:rsid w:val="003D0F0E"/>
    <w:rsid w:val="003D109F"/>
    <w:rsid w:val="003D1902"/>
    <w:rsid w:val="003D2220"/>
    <w:rsid w:val="003D2478"/>
    <w:rsid w:val="003D3685"/>
    <w:rsid w:val="003D3C45"/>
    <w:rsid w:val="003D41F7"/>
    <w:rsid w:val="003D5181"/>
    <w:rsid w:val="003D5A3B"/>
    <w:rsid w:val="003D5B1F"/>
    <w:rsid w:val="003D5B7E"/>
    <w:rsid w:val="003D5F0A"/>
    <w:rsid w:val="003D5FB3"/>
    <w:rsid w:val="003D7DCC"/>
    <w:rsid w:val="003D7EE1"/>
    <w:rsid w:val="003E052F"/>
    <w:rsid w:val="003E1382"/>
    <w:rsid w:val="003E15FA"/>
    <w:rsid w:val="003E17C4"/>
    <w:rsid w:val="003E1DD2"/>
    <w:rsid w:val="003E2846"/>
    <w:rsid w:val="003E2AC9"/>
    <w:rsid w:val="003E34D0"/>
    <w:rsid w:val="003E3A05"/>
    <w:rsid w:val="003E4142"/>
    <w:rsid w:val="003E4BDF"/>
    <w:rsid w:val="003E5413"/>
    <w:rsid w:val="003E55E4"/>
    <w:rsid w:val="003E57A7"/>
    <w:rsid w:val="003E62E1"/>
    <w:rsid w:val="003E6AC0"/>
    <w:rsid w:val="003E74E3"/>
    <w:rsid w:val="003F0203"/>
    <w:rsid w:val="003F05C7"/>
    <w:rsid w:val="003F16EF"/>
    <w:rsid w:val="003F1BC2"/>
    <w:rsid w:val="003F22D0"/>
    <w:rsid w:val="003F2666"/>
    <w:rsid w:val="003F2A24"/>
    <w:rsid w:val="003F2CD4"/>
    <w:rsid w:val="003F33B7"/>
    <w:rsid w:val="003F3A79"/>
    <w:rsid w:val="003F504A"/>
    <w:rsid w:val="003F505E"/>
    <w:rsid w:val="003F511E"/>
    <w:rsid w:val="003F5434"/>
    <w:rsid w:val="003F5A13"/>
    <w:rsid w:val="003F6AA4"/>
    <w:rsid w:val="003F6BBE"/>
    <w:rsid w:val="003F6C5A"/>
    <w:rsid w:val="003F7222"/>
    <w:rsid w:val="003F7C1E"/>
    <w:rsid w:val="004000E8"/>
    <w:rsid w:val="00400171"/>
    <w:rsid w:val="004015A3"/>
    <w:rsid w:val="004017A4"/>
    <w:rsid w:val="00402245"/>
    <w:rsid w:val="00402785"/>
    <w:rsid w:val="00402E2B"/>
    <w:rsid w:val="00403B07"/>
    <w:rsid w:val="00403EAF"/>
    <w:rsid w:val="00404007"/>
    <w:rsid w:val="00404C0E"/>
    <w:rsid w:val="0040512B"/>
    <w:rsid w:val="00405305"/>
    <w:rsid w:val="00405CA5"/>
    <w:rsid w:val="004061B3"/>
    <w:rsid w:val="004064DA"/>
    <w:rsid w:val="00407CD3"/>
    <w:rsid w:val="00410134"/>
    <w:rsid w:val="004108AD"/>
    <w:rsid w:val="00410B72"/>
    <w:rsid w:val="00410F18"/>
    <w:rsid w:val="004113BC"/>
    <w:rsid w:val="00412077"/>
    <w:rsid w:val="0041263E"/>
    <w:rsid w:val="004126B5"/>
    <w:rsid w:val="004126CF"/>
    <w:rsid w:val="0041345B"/>
    <w:rsid w:val="00413AAC"/>
    <w:rsid w:val="00413D1D"/>
    <w:rsid w:val="00413E92"/>
    <w:rsid w:val="00414274"/>
    <w:rsid w:val="0041437A"/>
    <w:rsid w:val="00415352"/>
    <w:rsid w:val="00416050"/>
    <w:rsid w:val="00416D18"/>
    <w:rsid w:val="00417657"/>
    <w:rsid w:val="004178F4"/>
    <w:rsid w:val="00417C2B"/>
    <w:rsid w:val="00420EB4"/>
    <w:rsid w:val="00420FA1"/>
    <w:rsid w:val="00421105"/>
    <w:rsid w:val="004211A8"/>
    <w:rsid w:val="0042135E"/>
    <w:rsid w:val="0042170E"/>
    <w:rsid w:val="004218CC"/>
    <w:rsid w:val="0042201C"/>
    <w:rsid w:val="00422AA4"/>
    <w:rsid w:val="00422B69"/>
    <w:rsid w:val="00422FF8"/>
    <w:rsid w:val="00423144"/>
    <w:rsid w:val="004233D8"/>
    <w:rsid w:val="0042340A"/>
    <w:rsid w:val="00423B3F"/>
    <w:rsid w:val="00423E1D"/>
    <w:rsid w:val="004242F4"/>
    <w:rsid w:val="0042444B"/>
    <w:rsid w:val="00424FCD"/>
    <w:rsid w:val="00425F04"/>
    <w:rsid w:val="00426707"/>
    <w:rsid w:val="00426C60"/>
    <w:rsid w:val="00427248"/>
    <w:rsid w:val="00427A19"/>
    <w:rsid w:val="00427D7B"/>
    <w:rsid w:val="004309E3"/>
    <w:rsid w:val="0043114D"/>
    <w:rsid w:val="00431DC6"/>
    <w:rsid w:val="00432050"/>
    <w:rsid w:val="00432167"/>
    <w:rsid w:val="004333E4"/>
    <w:rsid w:val="004346F8"/>
    <w:rsid w:val="00435080"/>
    <w:rsid w:val="00435417"/>
    <w:rsid w:val="00435DB6"/>
    <w:rsid w:val="004362AB"/>
    <w:rsid w:val="0043710E"/>
    <w:rsid w:val="004371F8"/>
    <w:rsid w:val="0043721E"/>
    <w:rsid w:val="00437447"/>
    <w:rsid w:val="00437C68"/>
    <w:rsid w:val="00440100"/>
    <w:rsid w:val="00440168"/>
    <w:rsid w:val="0044093B"/>
    <w:rsid w:val="00441553"/>
    <w:rsid w:val="0044186A"/>
    <w:rsid w:val="00441A92"/>
    <w:rsid w:val="00441CA5"/>
    <w:rsid w:val="00442FD1"/>
    <w:rsid w:val="004431DC"/>
    <w:rsid w:val="0044341B"/>
    <w:rsid w:val="004434E5"/>
    <w:rsid w:val="004435E4"/>
    <w:rsid w:val="00443EA6"/>
    <w:rsid w:val="0044407F"/>
    <w:rsid w:val="00444F56"/>
    <w:rsid w:val="00445251"/>
    <w:rsid w:val="00445542"/>
    <w:rsid w:val="00445A2B"/>
    <w:rsid w:val="00445E64"/>
    <w:rsid w:val="00446488"/>
    <w:rsid w:val="00446963"/>
    <w:rsid w:val="00446A0A"/>
    <w:rsid w:val="004476CE"/>
    <w:rsid w:val="00450245"/>
    <w:rsid w:val="004517AA"/>
    <w:rsid w:val="00451F0B"/>
    <w:rsid w:val="0045202E"/>
    <w:rsid w:val="00452C35"/>
    <w:rsid w:val="00452CAC"/>
    <w:rsid w:val="00456606"/>
    <w:rsid w:val="00456E75"/>
    <w:rsid w:val="00457565"/>
    <w:rsid w:val="00457691"/>
    <w:rsid w:val="00457AD1"/>
    <w:rsid w:val="00457B18"/>
    <w:rsid w:val="00457B71"/>
    <w:rsid w:val="00457BB6"/>
    <w:rsid w:val="00460000"/>
    <w:rsid w:val="00460188"/>
    <w:rsid w:val="0046096F"/>
    <w:rsid w:val="004611D0"/>
    <w:rsid w:val="00461652"/>
    <w:rsid w:val="00461F9F"/>
    <w:rsid w:val="004625F8"/>
    <w:rsid w:val="00462A73"/>
    <w:rsid w:val="00462A7D"/>
    <w:rsid w:val="00462CF8"/>
    <w:rsid w:val="0046322D"/>
    <w:rsid w:val="00463B6C"/>
    <w:rsid w:val="00464BF3"/>
    <w:rsid w:val="00464F68"/>
    <w:rsid w:val="00465441"/>
    <w:rsid w:val="00465B26"/>
    <w:rsid w:val="0046613C"/>
    <w:rsid w:val="004669E2"/>
    <w:rsid w:val="00466AB1"/>
    <w:rsid w:val="00470082"/>
    <w:rsid w:val="0047019D"/>
    <w:rsid w:val="00470C31"/>
    <w:rsid w:val="00470EFC"/>
    <w:rsid w:val="00471DE0"/>
    <w:rsid w:val="00472239"/>
    <w:rsid w:val="004727A1"/>
    <w:rsid w:val="004730D8"/>
    <w:rsid w:val="004734D0"/>
    <w:rsid w:val="00473CD1"/>
    <w:rsid w:val="00474DB1"/>
    <w:rsid w:val="00474DC5"/>
    <w:rsid w:val="0047556B"/>
    <w:rsid w:val="004765A3"/>
    <w:rsid w:val="00476E2F"/>
    <w:rsid w:val="00476E49"/>
    <w:rsid w:val="004771A0"/>
    <w:rsid w:val="00477768"/>
    <w:rsid w:val="00477953"/>
    <w:rsid w:val="00477D6B"/>
    <w:rsid w:val="004808BE"/>
    <w:rsid w:val="00481FE1"/>
    <w:rsid w:val="0048264A"/>
    <w:rsid w:val="00482CE2"/>
    <w:rsid w:val="00482DDD"/>
    <w:rsid w:val="0048321D"/>
    <w:rsid w:val="00483327"/>
    <w:rsid w:val="0048384D"/>
    <w:rsid w:val="00486A8B"/>
    <w:rsid w:val="00486D7A"/>
    <w:rsid w:val="004873FC"/>
    <w:rsid w:val="00487AC8"/>
    <w:rsid w:val="00487BAB"/>
    <w:rsid w:val="004902D8"/>
    <w:rsid w:val="0049039D"/>
    <w:rsid w:val="004915FD"/>
    <w:rsid w:val="004921B5"/>
    <w:rsid w:val="00492624"/>
    <w:rsid w:val="00492BC5"/>
    <w:rsid w:val="0049305E"/>
    <w:rsid w:val="00493C13"/>
    <w:rsid w:val="004943AE"/>
    <w:rsid w:val="00494947"/>
    <w:rsid w:val="00495368"/>
    <w:rsid w:val="0049545F"/>
    <w:rsid w:val="004957B5"/>
    <w:rsid w:val="00495857"/>
    <w:rsid w:val="00495907"/>
    <w:rsid w:val="004962FA"/>
    <w:rsid w:val="004964F1"/>
    <w:rsid w:val="004968C7"/>
    <w:rsid w:val="004968D0"/>
    <w:rsid w:val="00496C2D"/>
    <w:rsid w:val="00496C39"/>
    <w:rsid w:val="00496F76"/>
    <w:rsid w:val="0049709D"/>
    <w:rsid w:val="00497D61"/>
    <w:rsid w:val="004A16BC"/>
    <w:rsid w:val="004A17D0"/>
    <w:rsid w:val="004A180C"/>
    <w:rsid w:val="004A1938"/>
    <w:rsid w:val="004A2B05"/>
    <w:rsid w:val="004A2B94"/>
    <w:rsid w:val="004A2BC4"/>
    <w:rsid w:val="004A2CAB"/>
    <w:rsid w:val="004A2CDD"/>
    <w:rsid w:val="004A34B1"/>
    <w:rsid w:val="004A36F9"/>
    <w:rsid w:val="004A4739"/>
    <w:rsid w:val="004A4DDB"/>
    <w:rsid w:val="004A54F2"/>
    <w:rsid w:val="004A553A"/>
    <w:rsid w:val="004A63AA"/>
    <w:rsid w:val="004A6E70"/>
    <w:rsid w:val="004A7F97"/>
    <w:rsid w:val="004B01D7"/>
    <w:rsid w:val="004B1C49"/>
    <w:rsid w:val="004B2F45"/>
    <w:rsid w:val="004B30C3"/>
    <w:rsid w:val="004B358D"/>
    <w:rsid w:val="004B3785"/>
    <w:rsid w:val="004B4A6F"/>
    <w:rsid w:val="004B4F87"/>
    <w:rsid w:val="004B55CC"/>
    <w:rsid w:val="004B576D"/>
    <w:rsid w:val="004B5AB8"/>
    <w:rsid w:val="004B62FE"/>
    <w:rsid w:val="004B6D62"/>
    <w:rsid w:val="004B6F6A"/>
    <w:rsid w:val="004B6F87"/>
    <w:rsid w:val="004B6FA3"/>
    <w:rsid w:val="004B7309"/>
    <w:rsid w:val="004B7394"/>
    <w:rsid w:val="004B7B87"/>
    <w:rsid w:val="004B7C0C"/>
    <w:rsid w:val="004C0057"/>
    <w:rsid w:val="004C0FC9"/>
    <w:rsid w:val="004C12E9"/>
    <w:rsid w:val="004C131A"/>
    <w:rsid w:val="004C1E1C"/>
    <w:rsid w:val="004C2304"/>
    <w:rsid w:val="004C2791"/>
    <w:rsid w:val="004C3481"/>
    <w:rsid w:val="004C3898"/>
    <w:rsid w:val="004C3949"/>
    <w:rsid w:val="004C46AA"/>
    <w:rsid w:val="004C496E"/>
    <w:rsid w:val="004C5953"/>
    <w:rsid w:val="004C5E5B"/>
    <w:rsid w:val="004C5FC4"/>
    <w:rsid w:val="004C6B74"/>
    <w:rsid w:val="004C72B7"/>
    <w:rsid w:val="004C7EEA"/>
    <w:rsid w:val="004D01AA"/>
    <w:rsid w:val="004D01B8"/>
    <w:rsid w:val="004D19A5"/>
    <w:rsid w:val="004D1C6C"/>
    <w:rsid w:val="004D1FBA"/>
    <w:rsid w:val="004D1FC5"/>
    <w:rsid w:val="004D22AD"/>
    <w:rsid w:val="004D2317"/>
    <w:rsid w:val="004D2760"/>
    <w:rsid w:val="004D2AAA"/>
    <w:rsid w:val="004D2C5D"/>
    <w:rsid w:val="004D34CC"/>
    <w:rsid w:val="004D3562"/>
    <w:rsid w:val="004D36B1"/>
    <w:rsid w:val="004D459A"/>
    <w:rsid w:val="004D488B"/>
    <w:rsid w:val="004D5019"/>
    <w:rsid w:val="004D5880"/>
    <w:rsid w:val="004D5CA3"/>
    <w:rsid w:val="004D60C5"/>
    <w:rsid w:val="004D6454"/>
    <w:rsid w:val="004D674D"/>
    <w:rsid w:val="004D6DFF"/>
    <w:rsid w:val="004D74FF"/>
    <w:rsid w:val="004D7EBD"/>
    <w:rsid w:val="004D7F85"/>
    <w:rsid w:val="004E01D0"/>
    <w:rsid w:val="004E049F"/>
    <w:rsid w:val="004E0E5C"/>
    <w:rsid w:val="004E1019"/>
    <w:rsid w:val="004E1294"/>
    <w:rsid w:val="004E136F"/>
    <w:rsid w:val="004E23D2"/>
    <w:rsid w:val="004E24F8"/>
    <w:rsid w:val="004E2658"/>
    <w:rsid w:val="004E2680"/>
    <w:rsid w:val="004E28F9"/>
    <w:rsid w:val="004E3B4E"/>
    <w:rsid w:val="004E3C8E"/>
    <w:rsid w:val="004E4319"/>
    <w:rsid w:val="004E462E"/>
    <w:rsid w:val="004E4702"/>
    <w:rsid w:val="004E4993"/>
    <w:rsid w:val="004E4B44"/>
    <w:rsid w:val="004E4CA1"/>
    <w:rsid w:val="004E4D57"/>
    <w:rsid w:val="004E56DC"/>
    <w:rsid w:val="004E5D1B"/>
    <w:rsid w:val="004E5E1E"/>
    <w:rsid w:val="004E70C3"/>
    <w:rsid w:val="004E71E8"/>
    <w:rsid w:val="004E76F4"/>
    <w:rsid w:val="004E7867"/>
    <w:rsid w:val="004E7990"/>
    <w:rsid w:val="004F007A"/>
    <w:rsid w:val="004F00AD"/>
    <w:rsid w:val="004F01CE"/>
    <w:rsid w:val="004F0795"/>
    <w:rsid w:val="004F0B4E"/>
    <w:rsid w:val="004F0B6C"/>
    <w:rsid w:val="004F1AA5"/>
    <w:rsid w:val="004F2078"/>
    <w:rsid w:val="004F2664"/>
    <w:rsid w:val="004F2C80"/>
    <w:rsid w:val="004F2FD9"/>
    <w:rsid w:val="004F2FF4"/>
    <w:rsid w:val="004F3049"/>
    <w:rsid w:val="004F3467"/>
    <w:rsid w:val="004F39DA"/>
    <w:rsid w:val="004F401C"/>
    <w:rsid w:val="004F415F"/>
    <w:rsid w:val="004F45D7"/>
    <w:rsid w:val="004F4DA3"/>
    <w:rsid w:val="004F5822"/>
    <w:rsid w:val="004F6DDD"/>
    <w:rsid w:val="004F742E"/>
    <w:rsid w:val="004F75CC"/>
    <w:rsid w:val="004F7DEE"/>
    <w:rsid w:val="005008AF"/>
    <w:rsid w:val="005019AC"/>
    <w:rsid w:val="00501B1D"/>
    <w:rsid w:val="0050265E"/>
    <w:rsid w:val="005049B2"/>
    <w:rsid w:val="00504D9C"/>
    <w:rsid w:val="00504F0D"/>
    <w:rsid w:val="0050506F"/>
    <w:rsid w:val="00506234"/>
    <w:rsid w:val="00506557"/>
    <w:rsid w:val="0050677A"/>
    <w:rsid w:val="00506B9C"/>
    <w:rsid w:val="00506DEB"/>
    <w:rsid w:val="005070C1"/>
    <w:rsid w:val="00507642"/>
    <w:rsid w:val="005108D8"/>
    <w:rsid w:val="00510AF9"/>
    <w:rsid w:val="00511284"/>
    <w:rsid w:val="005113B7"/>
    <w:rsid w:val="005113BC"/>
    <w:rsid w:val="005116F9"/>
    <w:rsid w:val="00512BA5"/>
    <w:rsid w:val="00512CFB"/>
    <w:rsid w:val="00513CE7"/>
    <w:rsid w:val="00513E29"/>
    <w:rsid w:val="0051413A"/>
    <w:rsid w:val="005153A7"/>
    <w:rsid w:val="00515829"/>
    <w:rsid w:val="00517A94"/>
    <w:rsid w:val="005204BD"/>
    <w:rsid w:val="00520D32"/>
    <w:rsid w:val="005219CF"/>
    <w:rsid w:val="00521B1E"/>
    <w:rsid w:val="00521ECB"/>
    <w:rsid w:val="00521FF5"/>
    <w:rsid w:val="00522778"/>
    <w:rsid w:val="005234D5"/>
    <w:rsid w:val="00523552"/>
    <w:rsid w:val="00523C24"/>
    <w:rsid w:val="00523D2D"/>
    <w:rsid w:val="00524077"/>
    <w:rsid w:val="00524136"/>
    <w:rsid w:val="005243E3"/>
    <w:rsid w:val="00524721"/>
    <w:rsid w:val="00525E53"/>
    <w:rsid w:val="00525ED3"/>
    <w:rsid w:val="00526B80"/>
    <w:rsid w:val="005271A9"/>
    <w:rsid w:val="00527C27"/>
    <w:rsid w:val="005301D0"/>
    <w:rsid w:val="005305C7"/>
    <w:rsid w:val="00530978"/>
    <w:rsid w:val="00531A0A"/>
    <w:rsid w:val="005324A6"/>
    <w:rsid w:val="00532B19"/>
    <w:rsid w:val="00532B65"/>
    <w:rsid w:val="0053300D"/>
    <w:rsid w:val="00533361"/>
    <w:rsid w:val="005334F8"/>
    <w:rsid w:val="00533DDD"/>
    <w:rsid w:val="00534B59"/>
    <w:rsid w:val="00536759"/>
    <w:rsid w:val="005367A8"/>
    <w:rsid w:val="00536EAC"/>
    <w:rsid w:val="005370D5"/>
    <w:rsid w:val="005375BF"/>
    <w:rsid w:val="00537871"/>
    <w:rsid w:val="00537B23"/>
    <w:rsid w:val="00537BD5"/>
    <w:rsid w:val="00537C15"/>
    <w:rsid w:val="00537C62"/>
    <w:rsid w:val="00540912"/>
    <w:rsid w:val="00540F06"/>
    <w:rsid w:val="00541A27"/>
    <w:rsid w:val="00543D50"/>
    <w:rsid w:val="00544145"/>
    <w:rsid w:val="00546390"/>
    <w:rsid w:val="00546781"/>
    <w:rsid w:val="00546970"/>
    <w:rsid w:val="00546CEE"/>
    <w:rsid w:val="005471F3"/>
    <w:rsid w:val="00547C24"/>
    <w:rsid w:val="00550A4A"/>
    <w:rsid w:val="00551C93"/>
    <w:rsid w:val="00551DBE"/>
    <w:rsid w:val="00552075"/>
    <w:rsid w:val="005525A0"/>
    <w:rsid w:val="0055285E"/>
    <w:rsid w:val="00552ED9"/>
    <w:rsid w:val="00552FF3"/>
    <w:rsid w:val="0055312B"/>
    <w:rsid w:val="005531B2"/>
    <w:rsid w:val="00553391"/>
    <w:rsid w:val="00554643"/>
    <w:rsid w:val="00554E19"/>
    <w:rsid w:val="00555055"/>
    <w:rsid w:val="00556AA8"/>
    <w:rsid w:val="00556B62"/>
    <w:rsid w:val="00556C5F"/>
    <w:rsid w:val="00556C79"/>
    <w:rsid w:val="0055704D"/>
    <w:rsid w:val="005577D5"/>
    <w:rsid w:val="005579F9"/>
    <w:rsid w:val="005603C1"/>
    <w:rsid w:val="005606C7"/>
    <w:rsid w:val="00561095"/>
    <w:rsid w:val="0056121F"/>
    <w:rsid w:val="0056134B"/>
    <w:rsid w:val="005614E4"/>
    <w:rsid w:val="00561DDE"/>
    <w:rsid w:val="00561E74"/>
    <w:rsid w:val="005625D7"/>
    <w:rsid w:val="00562AA6"/>
    <w:rsid w:val="00562B9A"/>
    <w:rsid w:val="00562C32"/>
    <w:rsid w:val="00562D2B"/>
    <w:rsid w:val="00562EB4"/>
    <w:rsid w:val="00563BA8"/>
    <w:rsid w:val="00563E27"/>
    <w:rsid w:val="00563F84"/>
    <w:rsid w:val="00563F99"/>
    <w:rsid w:val="00566000"/>
    <w:rsid w:val="0056659D"/>
    <w:rsid w:val="0056693B"/>
    <w:rsid w:val="00570182"/>
    <w:rsid w:val="00570307"/>
    <w:rsid w:val="00570E6E"/>
    <w:rsid w:val="0057168B"/>
    <w:rsid w:val="00571A10"/>
    <w:rsid w:val="00572505"/>
    <w:rsid w:val="00572E07"/>
    <w:rsid w:val="005730BC"/>
    <w:rsid w:val="00573A29"/>
    <w:rsid w:val="00574018"/>
    <w:rsid w:val="0057453C"/>
    <w:rsid w:val="0057467F"/>
    <w:rsid w:val="005746F8"/>
    <w:rsid w:val="00574765"/>
    <w:rsid w:val="00574855"/>
    <w:rsid w:val="005748D3"/>
    <w:rsid w:val="005748F8"/>
    <w:rsid w:val="0057571D"/>
    <w:rsid w:val="00575BAA"/>
    <w:rsid w:val="005764FA"/>
    <w:rsid w:val="00577272"/>
    <w:rsid w:val="00577AD7"/>
    <w:rsid w:val="005802A0"/>
    <w:rsid w:val="0058067E"/>
    <w:rsid w:val="00580A43"/>
    <w:rsid w:val="00581184"/>
    <w:rsid w:val="00581211"/>
    <w:rsid w:val="005812D5"/>
    <w:rsid w:val="00581343"/>
    <w:rsid w:val="00581EF9"/>
    <w:rsid w:val="00582195"/>
    <w:rsid w:val="0058237E"/>
    <w:rsid w:val="00582809"/>
    <w:rsid w:val="00583769"/>
    <w:rsid w:val="00583F65"/>
    <w:rsid w:val="005843BD"/>
    <w:rsid w:val="005847F7"/>
    <w:rsid w:val="00584822"/>
    <w:rsid w:val="00584A39"/>
    <w:rsid w:val="00585305"/>
    <w:rsid w:val="0058566F"/>
    <w:rsid w:val="005864BD"/>
    <w:rsid w:val="00586FAA"/>
    <w:rsid w:val="0058720F"/>
    <w:rsid w:val="0058798C"/>
    <w:rsid w:val="00587BE4"/>
    <w:rsid w:val="005900FA"/>
    <w:rsid w:val="00590EFA"/>
    <w:rsid w:val="00591367"/>
    <w:rsid w:val="00591913"/>
    <w:rsid w:val="00591A49"/>
    <w:rsid w:val="00591FF0"/>
    <w:rsid w:val="0059232B"/>
    <w:rsid w:val="005935A4"/>
    <w:rsid w:val="00594567"/>
    <w:rsid w:val="005947EB"/>
    <w:rsid w:val="005948BD"/>
    <w:rsid w:val="005948C2"/>
    <w:rsid w:val="00594AC5"/>
    <w:rsid w:val="00595DCA"/>
    <w:rsid w:val="00595E78"/>
    <w:rsid w:val="00596CFD"/>
    <w:rsid w:val="00597664"/>
    <w:rsid w:val="0059779B"/>
    <w:rsid w:val="00597B41"/>
    <w:rsid w:val="005A1734"/>
    <w:rsid w:val="005A2053"/>
    <w:rsid w:val="005A209A"/>
    <w:rsid w:val="005A2547"/>
    <w:rsid w:val="005A2B31"/>
    <w:rsid w:val="005A4068"/>
    <w:rsid w:val="005A4367"/>
    <w:rsid w:val="005A49E8"/>
    <w:rsid w:val="005A4CA9"/>
    <w:rsid w:val="005A4CBE"/>
    <w:rsid w:val="005A4E41"/>
    <w:rsid w:val="005A5231"/>
    <w:rsid w:val="005A587A"/>
    <w:rsid w:val="005A63EC"/>
    <w:rsid w:val="005A662D"/>
    <w:rsid w:val="005A6DDB"/>
    <w:rsid w:val="005A768B"/>
    <w:rsid w:val="005A78E5"/>
    <w:rsid w:val="005A7E94"/>
    <w:rsid w:val="005B073F"/>
    <w:rsid w:val="005B09C9"/>
    <w:rsid w:val="005B1409"/>
    <w:rsid w:val="005B1480"/>
    <w:rsid w:val="005B166B"/>
    <w:rsid w:val="005B19B2"/>
    <w:rsid w:val="005B2B3B"/>
    <w:rsid w:val="005B35D7"/>
    <w:rsid w:val="005B367F"/>
    <w:rsid w:val="005B392A"/>
    <w:rsid w:val="005B3AA3"/>
    <w:rsid w:val="005B41BA"/>
    <w:rsid w:val="005B4BE6"/>
    <w:rsid w:val="005B5065"/>
    <w:rsid w:val="005B58F1"/>
    <w:rsid w:val="005B6DA5"/>
    <w:rsid w:val="005B6F83"/>
    <w:rsid w:val="005B70A5"/>
    <w:rsid w:val="005B7D9C"/>
    <w:rsid w:val="005C06A8"/>
    <w:rsid w:val="005C0B25"/>
    <w:rsid w:val="005C0EC8"/>
    <w:rsid w:val="005C28D4"/>
    <w:rsid w:val="005C291C"/>
    <w:rsid w:val="005C2BE3"/>
    <w:rsid w:val="005C34AE"/>
    <w:rsid w:val="005C4141"/>
    <w:rsid w:val="005C491C"/>
    <w:rsid w:val="005C5BCD"/>
    <w:rsid w:val="005C7361"/>
    <w:rsid w:val="005C7395"/>
    <w:rsid w:val="005C74FB"/>
    <w:rsid w:val="005C7874"/>
    <w:rsid w:val="005C7ADB"/>
    <w:rsid w:val="005D0D77"/>
    <w:rsid w:val="005D1602"/>
    <w:rsid w:val="005D2B14"/>
    <w:rsid w:val="005D2CA3"/>
    <w:rsid w:val="005D2FF6"/>
    <w:rsid w:val="005D3DD0"/>
    <w:rsid w:val="005D44A5"/>
    <w:rsid w:val="005D540A"/>
    <w:rsid w:val="005D5CCE"/>
    <w:rsid w:val="005D5F07"/>
    <w:rsid w:val="005D6DBF"/>
    <w:rsid w:val="005D6E2F"/>
    <w:rsid w:val="005D7C7F"/>
    <w:rsid w:val="005D7FAA"/>
    <w:rsid w:val="005E0873"/>
    <w:rsid w:val="005E1111"/>
    <w:rsid w:val="005E1190"/>
    <w:rsid w:val="005E15BB"/>
    <w:rsid w:val="005E1ADB"/>
    <w:rsid w:val="005E1CFC"/>
    <w:rsid w:val="005E1D68"/>
    <w:rsid w:val="005E203D"/>
    <w:rsid w:val="005E209A"/>
    <w:rsid w:val="005E2DDE"/>
    <w:rsid w:val="005E33F2"/>
    <w:rsid w:val="005E385F"/>
    <w:rsid w:val="005E4617"/>
    <w:rsid w:val="005E47B1"/>
    <w:rsid w:val="005E4EFA"/>
    <w:rsid w:val="005E5B81"/>
    <w:rsid w:val="005E66A2"/>
    <w:rsid w:val="005E7A95"/>
    <w:rsid w:val="005E7CDE"/>
    <w:rsid w:val="005E7EDD"/>
    <w:rsid w:val="005F10FF"/>
    <w:rsid w:val="005F162D"/>
    <w:rsid w:val="005F20FC"/>
    <w:rsid w:val="005F2173"/>
    <w:rsid w:val="005F273B"/>
    <w:rsid w:val="005F275A"/>
    <w:rsid w:val="005F2CB1"/>
    <w:rsid w:val="005F3025"/>
    <w:rsid w:val="005F30CA"/>
    <w:rsid w:val="005F3303"/>
    <w:rsid w:val="005F3AD8"/>
    <w:rsid w:val="005F3E84"/>
    <w:rsid w:val="005F4926"/>
    <w:rsid w:val="005F4A7F"/>
    <w:rsid w:val="005F4AE6"/>
    <w:rsid w:val="005F527F"/>
    <w:rsid w:val="005F610E"/>
    <w:rsid w:val="005F618C"/>
    <w:rsid w:val="005F70BD"/>
    <w:rsid w:val="005F7678"/>
    <w:rsid w:val="005F79BE"/>
    <w:rsid w:val="005F7AF4"/>
    <w:rsid w:val="00600A78"/>
    <w:rsid w:val="00600C5F"/>
    <w:rsid w:val="00602274"/>
    <w:rsid w:val="0060283C"/>
    <w:rsid w:val="00602A31"/>
    <w:rsid w:val="00603059"/>
    <w:rsid w:val="00603327"/>
    <w:rsid w:val="00603498"/>
    <w:rsid w:val="00604AC0"/>
    <w:rsid w:val="00604C56"/>
    <w:rsid w:val="00604F14"/>
    <w:rsid w:val="006052CB"/>
    <w:rsid w:val="006058BF"/>
    <w:rsid w:val="006070E0"/>
    <w:rsid w:val="0061045A"/>
    <w:rsid w:val="00610EA5"/>
    <w:rsid w:val="006116F8"/>
    <w:rsid w:val="00611B83"/>
    <w:rsid w:val="00611CF9"/>
    <w:rsid w:val="006122CE"/>
    <w:rsid w:val="006125C7"/>
    <w:rsid w:val="00612A65"/>
    <w:rsid w:val="00612B34"/>
    <w:rsid w:val="00612E4B"/>
    <w:rsid w:val="00613257"/>
    <w:rsid w:val="0061357E"/>
    <w:rsid w:val="0061375B"/>
    <w:rsid w:val="00613AC5"/>
    <w:rsid w:val="006146E0"/>
    <w:rsid w:val="00614CB3"/>
    <w:rsid w:val="00614DFC"/>
    <w:rsid w:val="006154A9"/>
    <w:rsid w:val="0061653E"/>
    <w:rsid w:val="0061691B"/>
    <w:rsid w:val="006176E4"/>
    <w:rsid w:val="00617AF3"/>
    <w:rsid w:val="00617F79"/>
    <w:rsid w:val="00620732"/>
    <w:rsid w:val="00620A71"/>
    <w:rsid w:val="00620D80"/>
    <w:rsid w:val="006212E5"/>
    <w:rsid w:val="006213D1"/>
    <w:rsid w:val="00621546"/>
    <w:rsid w:val="00621A21"/>
    <w:rsid w:val="00621ACD"/>
    <w:rsid w:val="00621C09"/>
    <w:rsid w:val="00621D82"/>
    <w:rsid w:val="00622232"/>
    <w:rsid w:val="0062277A"/>
    <w:rsid w:val="00622F85"/>
    <w:rsid w:val="006234A6"/>
    <w:rsid w:val="00623DA5"/>
    <w:rsid w:val="006243B4"/>
    <w:rsid w:val="00624597"/>
    <w:rsid w:val="00624929"/>
    <w:rsid w:val="00625294"/>
    <w:rsid w:val="0062590F"/>
    <w:rsid w:val="00625CFE"/>
    <w:rsid w:val="00626656"/>
    <w:rsid w:val="00627570"/>
    <w:rsid w:val="00627763"/>
    <w:rsid w:val="00627986"/>
    <w:rsid w:val="00627D32"/>
    <w:rsid w:val="00627ED0"/>
    <w:rsid w:val="00630001"/>
    <w:rsid w:val="00630298"/>
    <w:rsid w:val="00630679"/>
    <w:rsid w:val="006311B3"/>
    <w:rsid w:val="00631E9B"/>
    <w:rsid w:val="0063284C"/>
    <w:rsid w:val="00632B2A"/>
    <w:rsid w:val="00632D63"/>
    <w:rsid w:val="00633128"/>
    <w:rsid w:val="00633407"/>
    <w:rsid w:val="00633517"/>
    <w:rsid w:val="006344C8"/>
    <w:rsid w:val="006348FC"/>
    <w:rsid w:val="00634ED5"/>
    <w:rsid w:val="00635565"/>
    <w:rsid w:val="00635CB9"/>
    <w:rsid w:val="00636398"/>
    <w:rsid w:val="006368D3"/>
    <w:rsid w:val="00636F09"/>
    <w:rsid w:val="00637651"/>
    <w:rsid w:val="006376A8"/>
    <w:rsid w:val="006377EC"/>
    <w:rsid w:val="0064035F"/>
    <w:rsid w:val="00640B02"/>
    <w:rsid w:val="0064151F"/>
    <w:rsid w:val="00641533"/>
    <w:rsid w:val="0064208D"/>
    <w:rsid w:val="00642357"/>
    <w:rsid w:val="0064244B"/>
    <w:rsid w:val="006430F7"/>
    <w:rsid w:val="00643475"/>
    <w:rsid w:val="0064353A"/>
    <w:rsid w:val="0064396A"/>
    <w:rsid w:val="006444C6"/>
    <w:rsid w:val="006447AF"/>
    <w:rsid w:val="0064491D"/>
    <w:rsid w:val="00644A43"/>
    <w:rsid w:val="00644EBF"/>
    <w:rsid w:val="0064512F"/>
    <w:rsid w:val="00645391"/>
    <w:rsid w:val="006453CB"/>
    <w:rsid w:val="00645DB7"/>
    <w:rsid w:val="0064618B"/>
    <w:rsid w:val="0064624E"/>
    <w:rsid w:val="00646387"/>
    <w:rsid w:val="00646BB9"/>
    <w:rsid w:val="00646F2C"/>
    <w:rsid w:val="006471B2"/>
    <w:rsid w:val="00647B6F"/>
    <w:rsid w:val="0065087C"/>
    <w:rsid w:val="00650AB9"/>
    <w:rsid w:val="006516F5"/>
    <w:rsid w:val="00652522"/>
    <w:rsid w:val="006526AE"/>
    <w:rsid w:val="00652B44"/>
    <w:rsid w:val="00652C68"/>
    <w:rsid w:val="00652D1E"/>
    <w:rsid w:val="00652DC6"/>
    <w:rsid w:val="00652FD7"/>
    <w:rsid w:val="006536A1"/>
    <w:rsid w:val="00653B11"/>
    <w:rsid w:val="00655733"/>
    <w:rsid w:val="00655ACD"/>
    <w:rsid w:val="00656778"/>
    <w:rsid w:val="00656A92"/>
    <w:rsid w:val="00656DC3"/>
    <w:rsid w:val="00656DDE"/>
    <w:rsid w:val="006576DF"/>
    <w:rsid w:val="00657D6C"/>
    <w:rsid w:val="0066011D"/>
    <w:rsid w:val="00660526"/>
    <w:rsid w:val="006607C0"/>
    <w:rsid w:val="00660F17"/>
    <w:rsid w:val="006613A6"/>
    <w:rsid w:val="006615C6"/>
    <w:rsid w:val="00661AE4"/>
    <w:rsid w:val="006627A2"/>
    <w:rsid w:val="006634E6"/>
    <w:rsid w:val="00664073"/>
    <w:rsid w:val="006641A9"/>
    <w:rsid w:val="0066470F"/>
    <w:rsid w:val="00664A88"/>
    <w:rsid w:val="006655EE"/>
    <w:rsid w:val="00666981"/>
    <w:rsid w:val="00667905"/>
    <w:rsid w:val="00667EE7"/>
    <w:rsid w:val="00670922"/>
    <w:rsid w:val="00670B0A"/>
    <w:rsid w:val="00670BE1"/>
    <w:rsid w:val="00671554"/>
    <w:rsid w:val="00671D4B"/>
    <w:rsid w:val="00672136"/>
    <w:rsid w:val="0067218F"/>
    <w:rsid w:val="006722A9"/>
    <w:rsid w:val="00672955"/>
    <w:rsid w:val="00673AF2"/>
    <w:rsid w:val="00673D05"/>
    <w:rsid w:val="00673FE8"/>
    <w:rsid w:val="006741F2"/>
    <w:rsid w:val="00674225"/>
    <w:rsid w:val="006742B1"/>
    <w:rsid w:val="00674CC3"/>
    <w:rsid w:val="00674F63"/>
    <w:rsid w:val="00675A1E"/>
    <w:rsid w:val="00675C5F"/>
    <w:rsid w:val="00675C72"/>
    <w:rsid w:val="0067610C"/>
    <w:rsid w:val="00676460"/>
    <w:rsid w:val="00676517"/>
    <w:rsid w:val="006766D4"/>
    <w:rsid w:val="006771F9"/>
    <w:rsid w:val="0067755A"/>
    <w:rsid w:val="006776D7"/>
    <w:rsid w:val="00677A31"/>
    <w:rsid w:val="00677CAA"/>
    <w:rsid w:val="0068035E"/>
    <w:rsid w:val="00680B50"/>
    <w:rsid w:val="00681003"/>
    <w:rsid w:val="006817C9"/>
    <w:rsid w:val="00681CF0"/>
    <w:rsid w:val="00682956"/>
    <w:rsid w:val="006834E7"/>
    <w:rsid w:val="006836F2"/>
    <w:rsid w:val="00683ECE"/>
    <w:rsid w:val="00683F24"/>
    <w:rsid w:val="00684DFA"/>
    <w:rsid w:val="006852FA"/>
    <w:rsid w:val="00686D82"/>
    <w:rsid w:val="00687184"/>
    <w:rsid w:val="006872BD"/>
    <w:rsid w:val="0068750B"/>
    <w:rsid w:val="00687958"/>
    <w:rsid w:val="0069002B"/>
    <w:rsid w:val="006908F2"/>
    <w:rsid w:val="00691454"/>
    <w:rsid w:val="0069175B"/>
    <w:rsid w:val="00691865"/>
    <w:rsid w:val="006919CE"/>
    <w:rsid w:val="00692C38"/>
    <w:rsid w:val="0069310F"/>
    <w:rsid w:val="0069358A"/>
    <w:rsid w:val="006936A1"/>
    <w:rsid w:val="00693B14"/>
    <w:rsid w:val="00693B99"/>
    <w:rsid w:val="00694251"/>
    <w:rsid w:val="00694F2E"/>
    <w:rsid w:val="006950FC"/>
    <w:rsid w:val="006955A4"/>
    <w:rsid w:val="00695B0D"/>
    <w:rsid w:val="00695FC2"/>
    <w:rsid w:val="00696949"/>
    <w:rsid w:val="00696DF9"/>
    <w:rsid w:val="00697052"/>
    <w:rsid w:val="006976F9"/>
    <w:rsid w:val="006977C1"/>
    <w:rsid w:val="00697F2D"/>
    <w:rsid w:val="006A0494"/>
    <w:rsid w:val="006A0AA8"/>
    <w:rsid w:val="006A0DA7"/>
    <w:rsid w:val="006A137A"/>
    <w:rsid w:val="006A16F8"/>
    <w:rsid w:val="006A1FA1"/>
    <w:rsid w:val="006A2436"/>
    <w:rsid w:val="006A268B"/>
    <w:rsid w:val="006A2B79"/>
    <w:rsid w:val="006A343C"/>
    <w:rsid w:val="006A4142"/>
    <w:rsid w:val="006A46FB"/>
    <w:rsid w:val="006A48B2"/>
    <w:rsid w:val="006A5200"/>
    <w:rsid w:val="006A52C9"/>
    <w:rsid w:val="006A5E28"/>
    <w:rsid w:val="006A625C"/>
    <w:rsid w:val="006A67B5"/>
    <w:rsid w:val="006A697B"/>
    <w:rsid w:val="006A6B94"/>
    <w:rsid w:val="006A77C8"/>
    <w:rsid w:val="006A791C"/>
    <w:rsid w:val="006A7AFF"/>
    <w:rsid w:val="006A7B1F"/>
    <w:rsid w:val="006B1816"/>
    <w:rsid w:val="006B2031"/>
    <w:rsid w:val="006B2099"/>
    <w:rsid w:val="006B221A"/>
    <w:rsid w:val="006B31C9"/>
    <w:rsid w:val="006B32E2"/>
    <w:rsid w:val="006B32EC"/>
    <w:rsid w:val="006B3A39"/>
    <w:rsid w:val="006B50CF"/>
    <w:rsid w:val="006B5148"/>
    <w:rsid w:val="006B59AF"/>
    <w:rsid w:val="006B5A2C"/>
    <w:rsid w:val="006B65FF"/>
    <w:rsid w:val="006B6E80"/>
    <w:rsid w:val="006B7259"/>
    <w:rsid w:val="006B7F00"/>
    <w:rsid w:val="006C035E"/>
    <w:rsid w:val="006C03B8"/>
    <w:rsid w:val="006C133B"/>
    <w:rsid w:val="006C14D2"/>
    <w:rsid w:val="006C251A"/>
    <w:rsid w:val="006C280A"/>
    <w:rsid w:val="006C2A53"/>
    <w:rsid w:val="006C2F77"/>
    <w:rsid w:val="006C361D"/>
    <w:rsid w:val="006C4559"/>
    <w:rsid w:val="006C46E7"/>
    <w:rsid w:val="006C50DB"/>
    <w:rsid w:val="006C51B0"/>
    <w:rsid w:val="006C5807"/>
    <w:rsid w:val="006C5AD9"/>
    <w:rsid w:val="006C5EC9"/>
    <w:rsid w:val="006C6059"/>
    <w:rsid w:val="006C68A5"/>
    <w:rsid w:val="006C6BAD"/>
    <w:rsid w:val="006C7522"/>
    <w:rsid w:val="006C7A8E"/>
    <w:rsid w:val="006C7FFB"/>
    <w:rsid w:val="006D0AC7"/>
    <w:rsid w:val="006D0AF9"/>
    <w:rsid w:val="006D0DE2"/>
    <w:rsid w:val="006D170E"/>
    <w:rsid w:val="006D17A6"/>
    <w:rsid w:val="006D2101"/>
    <w:rsid w:val="006D2F59"/>
    <w:rsid w:val="006D3150"/>
    <w:rsid w:val="006D337C"/>
    <w:rsid w:val="006D46B5"/>
    <w:rsid w:val="006D4AC1"/>
    <w:rsid w:val="006D4C29"/>
    <w:rsid w:val="006D4ED1"/>
    <w:rsid w:val="006D5340"/>
    <w:rsid w:val="006D5E9D"/>
    <w:rsid w:val="006D6017"/>
    <w:rsid w:val="006D60AC"/>
    <w:rsid w:val="006D6170"/>
    <w:rsid w:val="006D632C"/>
    <w:rsid w:val="006D6741"/>
    <w:rsid w:val="006D6F08"/>
    <w:rsid w:val="006D72B1"/>
    <w:rsid w:val="006D7646"/>
    <w:rsid w:val="006E062C"/>
    <w:rsid w:val="006E06BA"/>
    <w:rsid w:val="006E07DA"/>
    <w:rsid w:val="006E0B6A"/>
    <w:rsid w:val="006E0C32"/>
    <w:rsid w:val="006E138B"/>
    <w:rsid w:val="006E1C82"/>
    <w:rsid w:val="006E28B7"/>
    <w:rsid w:val="006E2A9B"/>
    <w:rsid w:val="006E3310"/>
    <w:rsid w:val="006E3F1D"/>
    <w:rsid w:val="006E41A9"/>
    <w:rsid w:val="006E46F7"/>
    <w:rsid w:val="006E48E5"/>
    <w:rsid w:val="006E4E39"/>
    <w:rsid w:val="006E565E"/>
    <w:rsid w:val="006E5E78"/>
    <w:rsid w:val="006E6240"/>
    <w:rsid w:val="006E673D"/>
    <w:rsid w:val="006E67D8"/>
    <w:rsid w:val="006E6B21"/>
    <w:rsid w:val="006E6E05"/>
    <w:rsid w:val="006E6E7F"/>
    <w:rsid w:val="006E7247"/>
    <w:rsid w:val="006E76DD"/>
    <w:rsid w:val="006E7D3B"/>
    <w:rsid w:val="006F131C"/>
    <w:rsid w:val="006F1B70"/>
    <w:rsid w:val="006F1D30"/>
    <w:rsid w:val="006F202D"/>
    <w:rsid w:val="006F20A7"/>
    <w:rsid w:val="006F24D4"/>
    <w:rsid w:val="006F29ED"/>
    <w:rsid w:val="006F341D"/>
    <w:rsid w:val="006F3442"/>
    <w:rsid w:val="006F3C16"/>
    <w:rsid w:val="006F3CDE"/>
    <w:rsid w:val="006F4760"/>
    <w:rsid w:val="006F58B0"/>
    <w:rsid w:val="006F58D4"/>
    <w:rsid w:val="006F592C"/>
    <w:rsid w:val="006F5BA2"/>
    <w:rsid w:val="006F6402"/>
    <w:rsid w:val="006F6582"/>
    <w:rsid w:val="006F6593"/>
    <w:rsid w:val="006F6B54"/>
    <w:rsid w:val="006F6BD9"/>
    <w:rsid w:val="006F6FEB"/>
    <w:rsid w:val="006F7165"/>
    <w:rsid w:val="006F7842"/>
    <w:rsid w:val="00700878"/>
    <w:rsid w:val="0070090D"/>
    <w:rsid w:val="00700BCE"/>
    <w:rsid w:val="0070155B"/>
    <w:rsid w:val="00701C3A"/>
    <w:rsid w:val="00702491"/>
    <w:rsid w:val="00702D8B"/>
    <w:rsid w:val="00702EDA"/>
    <w:rsid w:val="00702FCF"/>
    <w:rsid w:val="00703178"/>
    <w:rsid w:val="0070346E"/>
    <w:rsid w:val="00704C01"/>
    <w:rsid w:val="00704EDB"/>
    <w:rsid w:val="00705F0D"/>
    <w:rsid w:val="00706101"/>
    <w:rsid w:val="00706B68"/>
    <w:rsid w:val="00707072"/>
    <w:rsid w:val="0070727E"/>
    <w:rsid w:val="007079EB"/>
    <w:rsid w:val="00707D61"/>
    <w:rsid w:val="007108BF"/>
    <w:rsid w:val="00711403"/>
    <w:rsid w:val="007116CE"/>
    <w:rsid w:val="007119BE"/>
    <w:rsid w:val="00711B10"/>
    <w:rsid w:val="007121D9"/>
    <w:rsid w:val="00712287"/>
    <w:rsid w:val="00712772"/>
    <w:rsid w:val="0071289C"/>
    <w:rsid w:val="00713B39"/>
    <w:rsid w:val="00713E56"/>
    <w:rsid w:val="007148D3"/>
    <w:rsid w:val="007157C6"/>
    <w:rsid w:val="00715B9A"/>
    <w:rsid w:val="00715ECB"/>
    <w:rsid w:val="00716A20"/>
    <w:rsid w:val="007175F4"/>
    <w:rsid w:val="00717995"/>
    <w:rsid w:val="00720372"/>
    <w:rsid w:val="00721154"/>
    <w:rsid w:val="007225D2"/>
    <w:rsid w:val="00722D57"/>
    <w:rsid w:val="007231C4"/>
    <w:rsid w:val="007233C1"/>
    <w:rsid w:val="00723A01"/>
    <w:rsid w:val="00724075"/>
    <w:rsid w:val="00724E57"/>
    <w:rsid w:val="007257D0"/>
    <w:rsid w:val="00725D80"/>
    <w:rsid w:val="007261BD"/>
    <w:rsid w:val="0072659D"/>
    <w:rsid w:val="00726C59"/>
    <w:rsid w:val="00726EA6"/>
    <w:rsid w:val="00727208"/>
    <w:rsid w:val="007275CF"/>
    <w:rsid w:val="00727680"/>
    <w:rsid w:val="00727772"/>
    <w:rsid w:val="007278B7"/>
    <w:rsid w:val="00727D57"/>
    <w:rsid w:val="00727EB9"/>
    <w:rsid w:val="0073021C"/>
    <w:rsid w:val="00730834"/>
    <w:rsid w:val="00730F9F"/>
    <w:rsid w:val="00731741"/>
    <w:rsid w:val="00731D42"/>
    <w:rsid w:val="00732421"/>
    <w:rsid w:val="00732CD1"/>
    <w:rsid w:val="00732F72"/>
    <w:rsid w:val="00733937"/>
    <w:rsid w:val="00733C97"/>
    <w:rsid w:val="007340C3"/>
    <w:rsid w:val="007343C3"/>
    <w:rsid w:val="007346DD"/>
    <w:rsid w:val="007348B1"/>
    <w:rsid w:val="00734D67"/>
    <w:rsid w:val="00734D6C"/>
    <w:rsid w:val="00734E50"/>
    <w:rsid w:val="00735269"/>
    <w:rsid w:val="007354C1"/>
    <w:rsid w:val="00735894"/>
    <w:rsid w:val="00736299"/>
    <w:rsid w:val="007362A6"/>
    <w:rsid w:val="00736ADD"/>
    <w:rsid w:val="00736D7D"/>
    <w:rsid w:val="00737064"/>
    <w:rsid w:val="007374A0"/>
    <w:rsid w:val="007376B1"/>
    <w:rsid w:val="0073780A"/>
    <w:rsid w:val="00737AFF"/>
    <w:rsid w:val="00740368"/>
    <w:rsid w:val="0074099F"/>
    <w:rsid w:val="00740E58"/>
    <w:rsid w:val="00740F6D"/>
    <w:rsid w:val="00742CBF"/>
    <w:rsid w:val="007433BA"/>
    <w:rsid w:val="007438A1"/>
    <w:rsid w:val="00743AF8"/>
    <w:rsid w:val="00744012"/>
    <w:rsid w:val="0074419C"/>
    <w:rsid w:val="00744438"/>
    <w:rsid w:val="007445A0"/>
    <w:rsid w:val="0074496C"/>
    <w:rsid w:val="00744EAB"/>
    <w:rsid w:val="007450C8"/>
    <w:rsid w:val="0074524B"/>
    <w:rsid w:val="00745346"/>
    <w:rsid w:val="00745515"/>
    <w:rsid w:val="00745CF7"/>
    <w:rsid w:val="007472C3"/>
    <w:rsid w:val="0074757A"/>
    <w:rsid w:val="007478F1"/>
    <w:rsid w:val="007478FA"/>
    <w:rsid w:val="00747D8B"/>
    <w:rsid w:val="007503D9"/>
    <w:rsid w:val="007504DC"/>
    <w:rsid w:val="00750530"/>
    <w:rsid w:val="00750696"/>
    <w:rsid w:val="0075096A"/>
    <w:rsid w:val="00751228"/>
    <w:rsid w:val="00751233"/>
    <w:rsid w:val="00751685"/>
    <w:rsid w:val="00751752"/>
    <w:rsid w:val="00751A57"/>
    <w:rsid w:val="00751AD8"/>
    <w:rsid w:val="00752357"/>
    <w:rsid w:val="00752798"/>
    <w:rsid w:val="00753516"/>
    <w:rsid w:val="0075478C"/>
    <w:rsid w:val="0075489D"/>
    <w:rsid w:val="007550D5"/>
    <w:rsid w:val="0075647C"/>
    <w:rsid w:val="00757006"/>
    <w:rsid w:val="007571E1"/>
    <w:rsid w:val="007576F8"/>
    <w:rsid w:val="00757A16"/>
    <w:rsid w:val="00757B2B"/>
    <w:rsid w:val="00760476"/>
    <w:rsid w:val="007604B2"/>
    <w:rsid w:val="007609F7"/>
    <w:rsid w:val="00761203"/>
    <w:rsid w:val="007613F1"/>
    <w:rsid w:val="00761A28"/>
    <w:rsid w:val="00762124"/>
    <w:rsid w:val="00762437"/>
    <w:rsid w:val="00762CE1"/>
    <w:rsid w:val="00763B0C"/>
    <w:rsid w:val="00763F4E"/>
    <w:rsid w:val="007645C3"/>
    <w:rsid w:val="0076466A"/>
    <w:rsid w:val="00765281"/>
    <w:rsid w:val="00765B62"/>
    <w:rsid w:val="00765D2E"/>
    <w:rsid w:val="00766726"/>
    <w:rsid w:val="00766823"/>
    <w:rsid w:val="00766894"/>
    <w:rsid w:val="00766B58"/>
    <w:rsid w:val="00766BAD"/>
    <w:rsid w:val="00767101"/>
    <w:rsid w:val="0077033E"/>
    <w:rsid w:val="0077098D"/>
    <w:rsid w:val="00770A00"/>
    <w:rsid w:val="00770CF9"/>
    <w:rsid w:val="00771A51"/>
    <w:rsid w:val="007729A2"/>
    <w:rsid w:val="007735ED"/>
    <w:rsid w:val="00773E49"/>
    <w:rsid w:val="00773F33"/>
    <w:rsid w:val="007746D3"/>
    <w:rsid w:val="007748B9"/>
    <w:rsid w:val="00774ABE"/>
    <w:rsid w:val="00774C6B"/>
    <w:rsid w:val="00774C72"/>
    <w:rsid w:val="0077536B"/>
    <w:rsid w:val="0077542C"/>
    <w:rsid w:val="007755F2"/>
    <w:rsid w:val="00776971"/>
    <w:rsid w:val="00776D1B"/>
    <w:rsid w:val="007771B5"/>
    <w:rsid w:val="00777C9A"/>
    <w:rsid w:val="0078007E"/>
    <w:rsid w:val="00780A80"/>
    <w:rsid w:val="0078126E"/>
    <w:rsid w:val="007815B0"/>
    <w:rsid w:val="007816FC"/>
    <w:rsid w:val="0078177E"/>
    <w:rsid w:val="00781F29"/>
    <w:rsid w:val="00782A60"/>
    <w:rsid w:val="00783008"/>
    <w:rsid w:val="0078304C"/>
    <w:rsid w:val="00783673"/>
    <w:rsid w:val="007837EA"/>
    <w:rsid w:val="00783A8E"/>
    <w:rsid w:val="00783BD4"/>
    <w:rsid w:val="0078401D"/>
    <w:rsid w:val="00784101"/>
    <w:rsid w:val="00784701"/>
    <w:rsid w:val="00784968"/>
    <w:rsid w:val="00784E42"/>
    <w:rsid w:val="00784EA3"/>
    <w:rsid w:val="00784EB2"/>
    <w:rsid w:val="00785490"/>
    <w:rsid w:val="0078657B"/>
    <w:rsid w:val="007868B3"/>
    <w:rsid w:val="00787074"/>
    <w:rsid w:val="007870B8"/>
    <w:rsid w:val="00787233"/>
    <w:rsid w:val="007873BD"/>
    <w:rsid w:val="00787C4A"/>
    <w:rsid w:val="007900C0"/>
    <w:rsid w:val="00790185"/>
    <w:rsid w:val="007906EE"/>
    <w:rsid w:val="00790941"/>
    <w:rsid w:val="0079094C"/>
    <w:rsid w:val="00791161"/>
    <w:rsid w:val="00791415"/>
    <w:rsid w:val="00791C49"/>
    <w:rsid w:val="007925EA"/>
    <w:rsid w:val="00792F1C"/>
    <w:rsid w:val="00793A63"/>
    <w:rsid w:val="00793CD8"/>
    <w:rsid w:val="00793E3A"/>
    <w:rsid w:val="00793FA1"/>
    <w:rsid w:val="00795A0A"/>
    <w:rsid w:val="00795C92"/>
    <w:rsid w:val="00795FD3"/>
    <w:rsid w:val="00796231"/>
    <w:rsid w:val="00796852"/>
    <w:rsid w:val="00796A96"/>
    <w:rsid w:val="00796C03"/>
    <w:rsid w:val="00796D90"/>
    <w:rsid w:val="00796F61"/>
    <w:rsid w:val="00797933"/>
    <w:rsid w:val="0079797A"/>
    <w:rsid w:val="007A0CEE"/>
    <w:rsid w:val="007A10E2"/>
    <w:rsid w:val="007A1289"/>
    <w:rsid w:val="007A13AB"/>
    <w:rsid w:val="007A1861"/>
    <w:rsid w:val="007A1CB3"/>
    <w:rsid w:val="007A1CED"/>
    <w:rsid w:val="007A22D6"/>
    <w:rsid w:val="007A24FC"/>
    <w:rsid w:val="007A27FD"/>
    <w:rsid w:val="007A2AC6"/>
    <w:rsid w:val="007A304A"/>
    <w:rsid w:val="007A306F"/>
    <w:rsid w:val="007A3249"/>
    <w:rsid w:val="007A32C2"/>
    <w:rsid w:val="007A36FF"/>
    <w:rsid w:val="007A3749"/>
    <w:rsid w:val="007A3821"/>
    <w:rsid w:val="007A398A"/>
    <w:rsid w:val="007A3F9B"/>
    <w:rsid w:val="007A43A6"/>
    <w:rsid w:val="007A442A"/>
    <w:rsid w:val="007A4B31"/>
    <w:rsid w:val="007A4BB1"/>
    <w:rsid w:val="007A5275"/>
    <w:rsid w:val="007A58A6"/>
    <w:rsid w:val="007A5C1D"/>
    <w:rsid w:val="007A60BC"/>
    <w:rsid w:val="007A6427"/>
    <w:rsid w:val="007A6A8C"/>
    <w:rsid w:val="007A6DC1"/>
    <w:rsid w:val="007A7237"/>
    <w:rsid w:val="007A76A9"/>
    <w:rsid w:val="007B019C"/>
    <w:rsid w:val="007B0918"/>
    <w:rsid w:val="007B0EC6"/>
    <w:rsid w:val="007B1119"/>
    <w:rsid w:val="007B162D"/>
    <w:rsid w:val="007B170E"/>
    <w:rsid w:val="007B1AB9"/>
    <w:rsid w:val="007B23CA"/>
    <w:rsid w:val="007B2C3D"/>
    <w:rsid w:val="007B2F3A"/>
    <w:rsid w:val="007B3D2D"/>
    <w:rsid w:val="007B47CB"/>
    <w:rsid w:val="007B489F"/>
    <w:rsid w:val="007B4BF2"/>
    <w:rsid w:val="007B4FB8"/>
    <w:rsid w:val="007B50AE"/>
    <w:rsid w:val="007B51DF"/>
    <w:rsid w:val="007B553E"/>
    <w:rsid w:val="007B5579"/>
    <w:rsid w:val="007B5FCC"/>
    <w:rsid w:val="007B66AC"/>
    <w:rsid w:val="007B69DD"/>
    <w:rsid w:val="007B77A1"/>
    <w:rsid w:val="007B7AA7"/>
    <w:rsid w:val="007B7F9B"/>
    <w:rsid w:val="007C05DD"/>
    <w:rsid w:val="007C175D"/>
    <w:rsid w:val="007C26A7"/>
    <w:rsid w:val="007C3428"/>
    <w:rsid w:val="007C3AD2"/>
    <w:rsid w:val="007C3C3F"/>
    <w:rsid w:val="007C3D18"/>
    <w:rsid w:val="007C4B1B"/>
    <w:rsid w:val="007C4B35"/>
    <w:rsid w:val="007C5A04"/>
    <w:rsid w:val="007C5A91"/>
    <w:rsid w:val="007C5AF2"/>
    <w:rsid w:val="007C60BF"/>
    <w:rsid w:val="007C6A07"/>
    <w:rsid w:val="007C6B43"/>
    <w:rsid w:val="007C75A1"/>
    <w:rsid w:val="007C77A5"/>
    <w:rsid w:val="007C7B73"/>
    <w:rsid w:val="007D01AC"/>
    <w:rsid w:val="007D0373"/>
    <w:rsid w:val="007D0445"/>
    <w:rsid w:val="007D04E5"/>
    <w:rsid w:val="007D0759"/>
    <w:rsid w:val="007D103D"/>
    <w:rsid w:val="007D1B09"/>
    <w:rsid w:val="007D1B0E"/>
    <w:rsid w:val="007D22B8"/>
    <w:rsid w:val="007D22CF"/>
    <w:rsid w:val="007D24D2"/>
    <w:rsid w:val="007D2B57"/>
    <w:rsid w:val="007D2D7E"/>
    <w:rsid w:val="007D3E13"/>
    <w:rsid w:val="007D4381"/>
    <w:rsid w:val="007D4773"/>
    <w:rsid w:val="007D508C"/>
    <w:rsid w:val="007D5901"/>
    <w:rsid w:val="007D5AC6"/>
    <w:rsid w:val="007D5FCC"/>
    <w:rsid w:val="007D5FD4"/>
    <w:rsid w:val="007D670D"/>
    <w:rsid w:val="007D6D92"/>
    <w:rsid w:val="007D6E19"/>
    <w:rsid w:val="007D7293"/>
    <w:rsid w:val="007D7526"/>
    <w:rsid w:val="007D7AB6"/>
    <w:rsid w:val="007D7C64"/>
    <w:rsid w:val="007E0CF0"/>
    <w:rsid w:val="007E1109"/>
    <w:rsid w:val="007E3C36"/>
    <w:rsid w:val="007E3D71"/>
    <w:rsid w:val="007E4317"/>
    <w:rsid w:val="007E4610"/>
    <w:rsid w:val="007E4715"/>
    <w:rsid w:val="007E4B13"/>
    <w:rsid w:val="007E4D00"/>
    <w:rsid w:val="007E505B"/>
    <w:rsid w:val="007E61A7"/>
    <w:rsid w:val="007E6D31"/>
    <w:rsid w:val="007E7091"/>
    <w:rsid w:val="007E7CD4"/>
    <w:rsid w:val="007E7EDE"/>
    <w:rsid w:val="007F073F"/>
    <w:rsid w:val="007F0E47"/>
    <w:rsid w:val="007F1F16"/>
    <w:rsid w:val="007F1FE6"/>
    <w:rsid w:val="007F3041"/>
    <w:rsid w:val="007F3AA5"/>
    <w:rsid w:val="007F417C"/>
    <w:rsid w:val="007F4287"/>
    <w:rsid w:val="007F482A"/>
    <w:rsid w:val="007F484A"/>
    <w:rsid w:val="007F4920"/>
    <w:rsid w:val="007F4DBD"/>
    <w:rsid w:val="007F4F77"/>
    <w:rsid w:val="007F570D"/>
    <w:rsid w:val="007F5C33"/>
    <w:rsid w:val="007F5FED"/>
    <w:rsid w:val="007F6B8B"/>
    <w:rsid w:val="007F730C"/>
    <w:rsid w:val="007F7CEE"/>
    <w:rsid w:val="007F7E7A"/>
    <w:rsid w:val="00800C3A"/>
    <w:rsid w:val="00802AFE"/>
    <w:rsid w:val="0080300B"/>
    <w:rsid w:val="00803674"/>
    <w:rsid w:val="008038FF"/>
    <w:rsid w:val="00803928"/>
    <w:rsid w:val="00803FAE"/>
    <w:rsid w:val="00804384"/>
    <w:rsid w:val="008048A6"/>
    <w:rsid w:val="00804917"/>
    <w:rsid w:val="00804C50"/>
    <w:rsid w:val="00804D90"/>
    <w:rsid w:val="00804E43"/>
    <w:rsid w:val="0080500B"/>
    <w:rsid w:val="0080605F"/>
    <w:rsid w:val="0080657E"/>
    <w:rsid w:val="00807786"/>
    <w:rsid w:val="00807832"/>
    <w:rsid w:val="00807C18"/>
    <w:rsid w:val="00807EE0"/>
    <w:rsid w:val="00810502"/>
    <w:rsid w:val="00810911"/>
    <w:rsid w:val="00811FCB"/>
    <w:rsid w:val="00812F36"/>
    <w:rsid w:val="00813BE7"/>
    <w:rsid w:val="00813F3F"/>
    <w:rsid w:val="00814078"/>
    <w:rsid w:val="00814DC8"/>
    <w:rsid w:val="00815036"/>
    <w:rsid w:val="008158D6"/>
    <w:rsid w:val="0081639C"/>
    <w:rsid w:val="008167E2"/>
    <w:rsid w:val="00817196"/>
    <w:rsid w:val="00817C5A"/>
    <w:rsid w:val="00817DCF"/>
    <w:rsid w:val="0082035F"/>
    <w:rsid w:val="008212B8"/>
    <w:rsid w:val="0082158E"/>
    <w:rsid w:val="00822284"/>
    <w:rsid w:val="00822311"/>
    <w:rsid w:val="0082249E"/>
    <w:rsid w:val="00822A85"/>
    <w:rsid w:val="00822DF7"/>
    <w:rsid w:val="008235DB"/>
    <w:rsid w:val="00823A42"/>
    <w:rsid w:val="00823C1D"/>
    <w:rsid w:val="00823CBE"/>
    <w:rsid w:val="00824AB4"/>
    <w:rsid w:val="00825692"/>
    <w:rsid w:val="00825703"/>
    <w:rsid w:val="00825C42"/>
    <w:rsid w:val="00825D25"/>
    <w:rsid w:val="008269A8"/>
    <w:rsid w:val="00826A9C"/>
    <w:rsid w:val="00826BEA"/>
    <w:rsid w:val="00826DEE"/>
    <w:rsid w:val="00827374"/>
    <w:rsid w:val="00827989"/>
    <w:rsid w:val="00827CEC"/>
    <w:rsid w:val="00827D6F"/>
    <w:rsid w:val="008312AB"/>
    <w:rsid w:val="00831F5F"/>
    <w:rsid w:val="008324E3"/>
    <w:rsid w:val="00832EAE"/>
    <w:rsid w:val="00833706"/>
    <w:rsid w:val="00833EA6"/>
    <w:rsid w:val="0083417C"/>
    <w:rsid w:val="00834403"/>
    <w:rsid w:val="00834514"/>
    <w:rsid w:val="008345E1"/>
    <w:rsid w:val="00835105"/>
    <w:rsid w:val="00835332"/>
    <w:rsid w:val="008354D1"/>
    <w:rsid w:val="00835713"/>
    <w:rsid w:val="00835A4A"/>
    <w:rsid w:val="00835B30"/>
    <w:rsid w:val="008360AC"/>
    <w:rsid w:val="008360CB"/>
    <w:rsid w:val="00836C1C"/>
    <w:rsid w:val="0083753C"/>
    <w:rsid w:val="008376AC"/>
    <w:rsid w:val="00840ACE"/>
    <w:rsid w:val="008417CD"/>
    <w:rsid w:val="00841CC3"/>
    <w:rsid w:val="00841E41"/>
    <w:rsid w:val="00842338"/>
    <w:rsid w:val="00843C48"/>
    <w:rsid w:val="008444E8"/>
    <w:rsid w:val="00844570"/>
    <w:rsid w:val="00844E80"/>
    <w:rsid w:val="0084561A"/>
    <w:rsid w:val="008460BA"/>
    <w:rsid w:val="008460D7"/>
    <w:rsid w:val="008462D6"/>
    <w:rsid w:val="00846855"/>
    <w:rsid w:val="008468B6"/>
    <w:rsid w:val="00846A07"/>
    <w:rsid w:val="00846C74"/>
    <w:rsid w:val="00846D1D"/>
    <w:rsid w:val="00846DEC"/>
    <w:rsid w:val="00846FE7"/>
    <w:rsid w:val="00847F57"/>
    <w:rsid w:val="008501B3"/>
    <w:rsid w:val="00850655"/>
    <w:rsid w:val="00850919"/>
    <w:rsid w:val="00852190"/>
    <w:rsid w:val="0085235A"/>
    <w:rsid w:val="00852924"/>
    <w:rsid w:val="00852DA1"/>
    <w:rsid w:val="00854038"/>
    <w:rsid w:val="00854157"/>
    <w:rsid w:val="008558FB"/>
    <w:rsid w:val="008559AA"/>
    <w:rsid w:val="00855A3D"/>
    <w:rsid w:val="008561D0"/>
    <w:rsid w:val="008566C0"/>
    <w:rsid w:val="00856911"/>
    <w:rsid w:val="008570B6"/>
    <w:rsid w:val="00857495"/>
    <w:rsid w:val="008604AE"/>
    <w:rsid w:val="00861DEF"/>
    <w:rsid w:val="00861EAB"/>
    <w:rsid w:val="00863C6D"/>
    <w:rsid w:val="008649CC"/>
    <w:rsid w:val="00864C19"/>
    <w:rsid w:val="00864C27"/>
    <w:rsid w:val="00864FC2"/>
    <w:rsid w:val="0086544B"/>
    <w:rsid w:val="00865B8E"/>
    <w:rsid w:val="00866427"/>
    <w:rsid w:val="008668CD"/>
    <w:rsid w:val="0086739F"/>
    <w:rsid w:val="008674AA"/>
    <w:rsid w:val="00867509"/>
    <w:rsid w:val="008677FD"/>
    <w:rsid w:val="008706D4"/>
    <w:rsid w:val="00870F8A"/>
    <w:rsid w:val="00871162"/>
    <w:rsid w:val="00871190"/>
    <w:rsid w:val="00871239"/>
    <w:rsid w:val="0087135E"/>
    <w:rsid w:val="008719A4"/>
    <w:rsid w:val="00871D23"/>
    <w:rsid w:val="008723CB"/>
    <w:rsid w:val="008728E7"/>
    <w:rsid w:val="00872FEA"/>
    <w:rsid w:val="008733A8"/>
    <w:rsid w:val="00873C5F"/>
    <w:rsid w:val="00873D97"/>
    <w:rsid w:val="008741A7"/>
    <w:rsid w:val="00874312"/>
    <w:rsid w:val="0087437C"/>
    <w:rsid w:val="008748CF"/>
    <w:rsid w:val="00875386"/>
    <w:rsid w:val="00875CD7"/>
    <w:rsid w:val="0087613E"/>
    <w:rsid w:val="0087690B"/>
    <w:rsid w:val="00876B4D"/>
    <w:rsid w:val="008777D5"/>
    <w:rsid w:val="00877A97"/>
    <w:rsid w:val="00877F18"/>
    <w:rsid w:val="00880226"/>
    <w:rsid w:val="008805B6"/>
    <w:rsid w:val="00881575"/>
    <w:rsid w:val="0088192F"/>
    <w:rsid w:val="00882636"/>
    <w:rsid w:val="008826CF"/>
    <w:rsid w:val="008843E6"/>
    <w:rsid w:val="00884B84"/>
    <w:rsid w:val="00886DB9"/>
    <w:rsid w:val="00887C96"/>
    <w:rsid w:val="00887D60"/>
    <w:rsid w:val="008901F0"/>
    <w:rsid w:val="00890A91"/>
    <w:rsid w:val="00891628"/>
    <w:rsid w:val="0089204B"/>
    <w:rsid w:val="00892B8B"/>
    <w:rsid w:val="00892C67"/>
    <w:rsid w:val="00893354"/>
    <w:rsid w:val="008933A5"/>
    <w:rsid w:val="008941E3"/>
    <w:rsid w:val="0089463F"/>
    <w:rsid w:val="00894A43"/>
    <w:rsid w:val="00894A88"/>
    <w:rsid w:val="00895386"/>
    <w:rsid w:val="0089558A"/>
    <w:rsid w:val="00896068"/>
    <w:rsid w:val="00896298"/>
    <w:rsid w:val="0089684E"/>
    <w:rsid w:val="00897082"/>
    <w:rsid w:val="008973D0"/>
    <w:rsid w:val="00897693"/>
    <w:rsid w:val="008977B9"/>
    <w:rsid w:val="008A055E"/>
    <w:rsid w:val="008A0BA7"/>
    <w:rsid w:val="008A1047"/>
    <w:rsid w:val="008A1241"/>
    <w:rsid w:val="008A20CA"/>
    <w:rsid w:val="008A21FF"/>
    <w:rsid w:val="008A2CE2"/>
    <w:rsid w:val="008A2EA8"/>
    <w:rsid w:val="008A30AC"/>
    <w:rsid w:val="008A44B8"/>
    <w:rsid w:val="008A44E3"/>
    <w:rsid w:val="008A502B"/>
    <w:rsid w:val="008A51A8"/>
    <w:rsid w:val="008A528D"/>
    <w:rsid w:val="008A54C7"/>
    <w:rsid w:val="008A5597"/>
    <w:rsid w:val="008A5CB2"/>
    <w:rsid w:val="008A5E34"/>
    <w:rsid w:val="008A5FC0"/>
    <w:rsid w:val="008A60A1"/>
    <w:rsid w:val="008A6525"/>
    <w:rsid w:val="008A73D0"/>
    <w:rsid w:val="008A751D"/>
    <w:rsid w:val="008A77D8"/>
    <w:rsid w:val="008A79F1"/>
    <w:rsid w:val="008B0414"/>
    <w:rsid w:val="008B0483"/>
    <w:rsid w:val="008B1018"/>
    <w:rsid w:val="008B120C"/>
    <w:rsid w:val="008B1B0C"/>
    <w:rsid w:val="008B25E0"/>
    <w:rsid w:val="008B2710"/>
    <w:rsid w:val="008B2DD6"/>
    <w:rsid w:val="008B51A0"/>
    <w:rsid w:val="008B572C"/>
    <w:rsid w:val="008B592A"/>
    <w:rsid w:val="008B5CB7"/>
    <w:rsid w:val="008B5E3B"/>
    <w:rsid w:val="008B6C7F"/>
    <w:rsid w:val="008B6DBD"/>
    <w:rsid w:val="008B6E21"/>
    <w:rsid w:val="008B6EB9"/>
    <w:rsid w:val="008B78FD"/>
    <w:rsid w:val="008B79E9"/>
    <w:rsid w:val="008B7B5C"/>
    <w:rsid w:val="008B7EB8"/>
    <w:rsid w:val="008B7F24"/>
    <w:rsid w:val="008C0385"/>
    <w:rsid w:val="008C0C37"/>
    <w:rsid w:val="008C0C99"/>
    <w:rsid w:val="008C0EC4"/>
    <w:rsid w:val="008C1B8A"/>
    <w:rsid w:val="008C1F50"/>
    <w:rsid w:val="008C2017"/>
    <w:rsid w:val="008C22A6"/>
    <w:rsid w:val="008C2654"/>
    <w:rsid w:val="008C2F0D"/>
    <w:rsid w:val="008C34C7"/>
    <w:rsid w:val="008C3C86"/>
    <w:rsid w:val="008C47EE"/>
    <w:rsid w:val="008C4958"/>
    <w:rsid w:val="008C49F9"/>
    <w:rsid w:val="008C4BAA"/>
    <w:rsid w:val="008C55AF"/>
    <w:rsid w:val="008C5C33"/>
    <w:rsid w:val="008C5C59"/>
    <w:rsid w:val="008C5E9F"/>
    <w:rsid w:val="008C65A8"/>
    <w:rsid w:val="008C6AE8"/>
    <w:rsid w:val="008C7573"/>
    <w:rsid w:val="008C7F2E"/>
    <w:rsid w:val="008D00A5"/>
    <w:rsid w:val="008D0865"/>
    <w:rsid w:val="008D1BF9"/>
    <w:rsid w:val="008D218F"/>
    <w:rsid w:val="008D238F"/>
    <w:rsid w:val="008D2EBF"/>
    <w:rsid w:val="008D34F1"/>
    <w:rsid w:val="008D37BF"/>
    <w:rsid w:val="008D39D8"/>
    <w:rsid w:val="008D4538"/>
    <w:rsid w:val="008D460F"/>
    <w:rsid w:val="008D60AF"/>
    <w:rsid w:val="008D6D1A"/>
    <w:rsid w:val="008D6F7C"/>
    <w:rsid w:val="008D72BC"/>
    <w:rsid w:val="008D73AD"/>
    <w:rsid w:val="008E065E"/>
    <w:rsid w:val="008E0927"/>
    <w:rsid w:val="008E0E39"/>
    <w:rsid w:val="008E112E"/>
    <w:rsid w:val="008E18B4"/>
    <w:rsid w:val="008E1909"/>
    <w:rsid w:val="008E1C57"/>
    <w:rsid w:val="008E264F"/>
    <w:rsid w:val="008E2C8C"/>
    <w:rsid w:val="008E2FBC"/>
    <w:rsid w:val="008E40BD"/>
    <w:rsid w:val="008E54CE"/>
    <w:rsid w:val="008E593D"/>
    <w:rsid w:val="008E594F"/>
    <w:rsid w:val="008E6422"/>
    <w:rsid w:val="008E6690"/>
    <w:rsid w:val="008E66C7"/>
    <w:rsid w:val="008E7012"/>
    <w:rsid w:val="008E7217"/>
    <w:rsid w:val="008E77F2"/>
    <w:rsid w:val="008E77FC"/>
    <w:rsid w:val="008E78F7"/>
    <w:rsid w:val="008E7D29"/>
    <w:rsid w:val="008F04A6"/>
    <w:rsid w:val="008F13CD"/>
    <w:rsid w:val="008F1C2B"/>
    <w:rsid w:val="008F1EAB"/>
    <w:rsid w:val="008F2B28"/>
    <w:rsid w:val="008F2CA5"/>
    <w:rsid w:val="008F2D3A"/>
    <w:rsid w:val="008F2F84"/>
    <w:rsid w:val="008F311D"/>
    <w:rsid w:val="008F33DC"/>
    <w:rsid w:val="008F39B5"/>
    <w:rsid w:val="008F4382"/>
    <w:rsid w:val="008F477F"/>
    <w:rsid w:val="008F5FF8"/>
    <w:rsid w:val="008F7611"/>
    <w:rsid w:val="00900461"/>
    <w:rsid w:val="00900787"/>
    <w:rsid w:val="00901159"/>
    <w:rsid w:val="00901723"/>
    <w:rsid w:val="00901BA5"/>
    <w:rsid w:val="00902287"/>
    <w:rsid w:val="00902304"/>
    <w:rsid w:val="00902350"/>
    <w:rsid w:val="0090245E"/>
    <w:rsid w:val="00902A3A"/>
    <w:rsid w:val="0090336B"/>
    <w:rsid w:val="00903D64"/>
    <w:rsid w:val="009044E4"/>
    <w:rsid w:val="00904A42"/>
    <w:rsid w:val="00904D7C"/>
    <w:rsid w:val="009053AA"/>
    <w:rsid w:val="00905A55"/>
    <w:rsid w:val="0090606E"/>
    <w:rsid w:val="009065BF"/>
    <w:rsid w:val="009066AF"/>
    <w:rsid w:val="00906939"/>
    <w:rsid w:val="00907A24"/>
    <w:rsid w:val="00907E08"/>
    <w:rsid w:val="00910466"/>
    <w:rsid w:val="00910B7D"/>
    <w:rsid w:val="00910FCE"/>
    <w:rsid w:val="009113EF"/>
    <w:rsid w:val="00911DFB"/>
    <w:rsid w:val="0091208A"/>
    <w:rsid w:val="00912856"/>
    <w:rsid w:val="00912D03"/>
    <w:rsid w:val="009137C8"/>
    <w:rsid w:val="009139D9"/>
    <w:rsid w:val="00914AD8"/>
    <w:rsid w:val="00914F62"/>
    <w:rsid w:val="00915067"/>
    <w:rsid w:val="00915130"/>
    <w:rsid w:val="0091530E"/>
    <w:rsid w:val="00915DC0"/>
    <w:rsid w:val="00916079"/>
    <w:rsid w:val="00916209"/>
    <w:rsid w:val="00916747"/>
    <w:rsid w:val="00916A94"/>
    <w:rsid w:val="00916C52"/>
    <w:rsid w:val="00917CE9"/>
    <w:rsid w:val="00917ED4"/>
    <w:rsid w:val="00920215"/>
    <w:rsid w:val="00920BF2"/>
    <w:rsid w:val="00920C40"/>
    <w:rsid w:val="00920DD4"/>
    <w:rsid w:val="009213E2"/>
    <w:rsid w:val="00922010"/>
    <w:rsid w:val="0092219C"/>
    <w:rsid w:val="00923127"/>
    <w:rsid w:val="00924C01"/>
    <w:rsid w:val="009251D4"/>
    <w:rsid w:val="0092561B"/>
    <w:rsid w:val="00925E3C"/>
    <w:rsid w:val="009260FA"/>
    <w:rsid w:val="00926369"/>
    <w:rsid w:val="00927590"/>
    <w:rsid w:val="009278D1"/>
    <w:rsid w:val="009279E9"/>
    <w:rsid w:val="009308CC"/>
    <w:rsid w:val="00930D29"/>
    <w:rsid w:val="00931206"/>
    <w:rsid w:val="009312CC"/>
    <w:rsid w:val="0093179B"/>
    <w:rsid w:val="00931BD9"/>
    <w:rsid w:val="00931C17"/>
    <w:rsid w:val="00931D5C"/>
    <w:rsid w:val="009328BF"/>
    <w:rsid w:val="00932E2C"/>
    <w:rsid w:val="0093300F"/>
    <w:rsid w:val="00936643"/>
    <w:rsid w:val="009368F3"/>
    <w:rsid w:val="00937369"/>
    <w:rsid w:val="00941636"/>
    <w:rsid w:val="00942003"/>
    <w:rsid w:val="00942A64"/>
    <w:rsid w:val="00943742"/>
    <w:rsid w:val="00943824"/>
    <w:rsid w:val="0094386E"/>
    <w:rsid w:val="00943FDD"/>
    <w:rsid w:val="00944A88"/>
    <w:rsid w:val="00945535"/>
    <w:rsid w:val="00945C05"/>
    <w:rsid w:val="0094640E"/>
    <w:rsid w:val="00946945"/>
    <w:rsid w:val="00946B9D"/>
    <w:rsid w:val="00946EAD"/>
    <w:rsid w:val="00947287"/>
    <w:rsid w:val="00947713"/>
    <w:rsid w:val="00947DCD"/>
    <w:rsid w:val="00950DE7"/>
    <w:rsid w:val="0095216D"/>
    <w:rsid w:val="009529C8"/>
    <w:rsid w:val="00952E6D"/>
    <w:rsid w:val="00952E86"/>
    <w:rsid w:val="00953920"/>
    <w:rsid w:val="00953C07"/>
    <w:rsid w:val="00953CD4"/>
    <w:rsid w:val="00953D47"/>
    <w:rsid w:val="009541A7"/>
    <w:rsid w:val="00954899"/>
    <w:rsid w:val="009549F0"/>
    <w:rsid w:val="00955293"/>
    <w:rsid w:val="0095608A"/>
    <w:rsid w:val="0095681E"/>
    <w:rsid w:val="00957025"/>
    <w:rsid w:val="009572D4"/>
    <w:rsid w:val="00957605"/>
    <w:rsid w:val="00957CFF"/>
    <w:rsid w:val="00957D87"/>
    <w:rsid w:val="0096011B"/>
    <w:rsid w:val="009602B2"/>
    <w:rsid w:val="00960BED"/>
    <w:rsid w:val="00960F2D"/>
    <w:rsid w:val="009611E2"/>
    <w:rsid w:val="00961849"/>
    <w:rsid w:val="00961921"/>
    <w:rsid w:val="00963006"/>
    <w:rsid w:val="0096305E"/>
    <w:rsid w:val="00963416"/>
    <w:rsid w:val="009635CD"/>
    <w:rsid w:val="0096375B"/>
    <w:rsid w:val="00963DDA"/>
    <w:rsid w:val="0096401A"/>
    <w:rsid w:val="0096430A"/>
    <w:rsid w:val="00964986"/>
    <w:rsid w:val="009650D1"/>
    <w:rsid w:val="0096554B"/>
    <w:rsid w:val="0096584A"/>
    <w:rsid w:val="00965B4A"/>
    <w:rsid w:val="00965E90"/>
    <w:rsid w:val="00966C6A"/>
    <w:rsid w:val="00966DE8"/>
    <w:rsid w:val="00966F9F"/>
    <w:rsid w:val="00967781"/>
    <w:rsid w:val="00967EC9"/>
    <w:rsid w:val="00971165"/>
    <w:rsid w:val="009712E7"/>
    <w:rsid w:val="0097155E"/>
    <w:rsid w:val="00971BC7"/>
    <w:rsid w:val="00971F08"/>
    <w:rsid w:val="00971FE8"/>
    <w:rsid w:val="0097211D"/>
    <w:rsid w:val="009723AE"/>
    <w:rsid w:val="0097241F"/>
    <w:rsid w:val="009727DD"/>
    <w:rsid w:val="009731DF"/>
    <w:rsid w:val="009732CC"/>
    <w:rsid w:val="00973463"/>
    <w:rsid w:val="009734B5"/>
    <w:rsid w:val="00974420"/>
    <w:rsid w:val="009753D0"/>
    <w:rsid w:val="00975CFF"/>
    <w:rsid w:val="00975ED7"/>
    <w:rsid w:val="00975F30"/>
    <w:rsid w:val="0097603D"/>
    <w:rsid w:val="00976949"/>
    <w:rsid w:val="00977444"/>
    <w:rsid w:val="00980477"/>
    <w:rsid w:val="00980A2A"/>
    <w:rsid w:val="00980F2A"/>
    <w:rsid w:val="0098127C"/>
    <w:rsid w:val="00981296"/>
    <w:rsid w:val="00981554"/>
    <w:rsid w:val="00981FD1"/>
    <w:rsid w:val="0098203C"/>
    <w:rsid w:val="00982119"/>
    <w:rsid w:val="009825E7"/>
    <w:rsid w:val="00982AF9"/>
    <w:rsid w:val="00982E75"/>
    <w:rsid w:val="009837CB"/>
    <w:rsid w:val="00984116"/>
    <w:rsid w:val="00984A39"/>
    <w:rsid w:val="00985253"/>
    <w:rsid w:val="009853B3"/>
    <w:rsid w:val="00985BC1"/>
    <w:rsid w:val="00985D07"/>
    <w:rsid w:val="009860B3"/>
    <w:rsid w:val="009864FC"/>
    <w:rsid w:val="00986840"/>
    <w:rsid w:val="0098684E"/>
    <w:rsid w:val="00987587"/>
    <w:rsid w:val="0099010A"/>
    <w:rsid w:val="009902A6"/>
    <w:rsid w:val="00990630"/>
    <w:rsid w:val="009907E9"/>
    <w:rsid w:val="00991761"/>
    <w:rsid w:val="009928B6"/>
    <w:rsid w:val="0099299B"/>
    <w:rsid w:val="009934D6"/>
    <w:rsid w:val="009938BA"/>
    <w:rsid w:val="00993A34"/>
    <w:rsid w:val="00993A58"/>
    <w:rsid w:val="00994CC6"/>
    <w:rsid w:val="00994DCA"/>
    <w:rsid w:val="00994F57"/>
    <w:rsid w:val="009960EC"/>
    <w:rsid w:val="009961DD"/>
    <w:rsid w:val="00996623"/>
    <w:rsid w:val="00996B3F"/>
    <w:rsid w:val="00996E74"/>
    <w:rsid w:val="009970DD"/>
    <w:rsid w:val="009A0191"/>
    <w:rsid w:val="009A054B"/>
    <w:rsid w:val="009A0FBA"/>
    <w:rsid w:val="009A1601"/>
    <w:rsid w:val="009A1764"/>
    <w:rsid w:val="009A1AFE"/>
    <w:rsid w:val="009A1C8D"/>
    <w:rsid w:val="009A2616"/>
    <w:rsid w:val="009A2DE5"/>
    <w:rsid w:val="009A3BB6"/>
    <w:rsid w:val="009A3DA5"/>
    <w:rsid w:val="009A4109"/>
    <w:rsid w:val="009A42C3"/>
    <w:rsid w:val="009A4327"/>
    <w:rsid w:val="009A4469"/>
    <w:rsid w:val="009A462D"/>
    <w:rsid w:val="009A4C2B"/>
    <w:rsid w:val="009A4CC2"/>
    <w:rsid w:val="009A5CBA"/>
    <w:rsid w:val="009A613E"/>
    <w:rsid w:val="009A6C07"/>
    <w:rsid w:val="009A7E64"/>
    <w:rsid w:val="009B0761"/>
    <w:rsid w:val="009B1083"/>
    <w:rsid w:val="009B1130"/>
    <w:rsid w:val="009B17E2"/>
    <w:rsid w:val="009B1F30"/>
    <w:rsid w:val="009B2231"/>
    <w:rsid w:val="009B228C"/>
    <w:rsid w:val="009B2E45"/>
    <w:rsid w:val="009B3AC2"/>
    <w:rsid w:val="009B3CA5"/>
    <w:rsid w:val="009B4388"/>
    <w:rsid w:val="009B4DF4"/>
    <w:rsid w:val="009B4E83"/>
    <w:rsid w:val="009B528C"/>
    <w:rsid w:val="009B564E"/>
    <w:rsid w:val="009B5668"/>
    <w:rsid w:val="009B5A2C"/>
    <w:rsid w:val="009B646F"/>
    <w:rsid w:val="009B6784"/>
    <w:rsid w:val="009B7E87"/>
    <w:rsid w:val="009B7F05"/>
    <w:rsid w:val="009C0169"/>
    <w:rsid w:val="009C0995"/>
    <w:rsid w:val="009C0A63"/>
    <w:rsid w:val="009C0D49"/>
    <w:rsid w:val="009C176B"/>
    <w:rsid w:val="009C1AAA"/>
    <w:rsid w:val="009C1B51"/>
    <w:rsid w:val="009C23DA"/>
    <w:rsid w:val="009C2490"/>
    <w:rsid w:val="009C25B1"/>
    <w:rsid w:val="009C2AB0"/>
    <w:rsid w:val="009C3D6C"/>
    <w:rsid w:val="009C403E"/>
    <w:rsid w:val="009C422D"/>
    <w:rsid w:val="009C4404"/>
    <w:rsid w:val="009C451A"/>
    <w:rsid w:val="009C4AF3"/>
    <w:rsid w:val="009C59A8"/>
    <w:rsid w:val="009C5C40"/>
    <w:rsid w:val="009C62C2"/>
    <w:rsid w:val="009C6879"/>
    <w:rsid w:val="009C68E1"/>
    <w:rsid w:val="009C72D7"/>
    <w:rsid w:val="009C7B22"/>
    <w:rsid w:val="009C7CCA"/>
    <w:rsid w:val="009D0604"/>
    <w:rsid w:val="009D06AA"/>
    <w:rsid w:val="009D0705"/>
    <w:rsid w:val="009D0B41"/>
    <w:rsid w:val="009D2192"/>
    <w:rsid w:val="009D307E"/>
    <w:rsid w:val="009D3DBB"/>
    <w:rsid w:val="009D48F6"/>
    <w:rsid w:val="009D4FF0"/>
    <w:rsid w:val="009D5419"/>
    <w:rsid w:val="009D58F1"/>
    <w:rsid w:val="009D635D"/>
    <w:rsid w:val="009D69E6"/>
    <w:rsid w:val="009D6AA0"/>
    <w:rsid w:val="009D703C"/>
    <w:rsid w:val="009D718F"/>
    <w:rsid w:val="009E028D"/>
    <w:rsid w:val="009E02B5"/>
    <w:rsid w:val="009E068F"/>
    <w:rsid w:val="009E0FC3"/>
    <w:rsid w:val="009E14E0"/>
    <w:rsid w:val="009E18F1"/>
    <w:rsid w:val="009E2700"/>
    <w:rsid w:val="009E2D84"/>
    <w:rsid w:val="009E35DB"/>
    <w:rsid w:val="009E3AB8"/>
    <w:rsid w:val="009E44A3"/>
    <w:rsid w:val="009E47A3"/>
    <w:rsid w:val="009E48BD"/>
    <w:rsid w:val="009E4D29"/>
    <w:rsid w:val="009E5F7A"/>
    <w:rsid w:val="009E687D"/>
    <w:rsid w:val="009E6F87"/>
    <w:rsid w:val="009E7063"/>
    <w:rsid w:val="009F009C"/>
    <w:rsid w:val="009F00A0"/>
    <w:rsid w:val="009F08F3"/>
    <w:rsid w:val="009F0C06"/>
    <w:rsid w:val="009F0E72"/>
    <w:rsid w:val="009F2839"/>
    <w:rsid w:val="009F29AC"/>
    <w:rsid w:val="009F32DF"/>
    <w:rsid w:val="009F344F"/>
    <w:rsid w:val="009F4697"/>
    <w:rsid w:val="009F475A"/>
    <w:rsid w:val="009F4D81"/>
    <w:rsid w:val="009F5D8A"/>
    <w:rsid w:val="009F6784"/>
    <w:rsid w:val="009F683E"/>
    <w:rsid w:val="009F7D12"/>
    <w:rsid w:val="00A008EF"/>
    <w:rsid w:val="00A00F00"/>
    <w:rsid w:val="00A0139F"/>
    <w:rsid w:val="00A013F4"/>
    <w:rsid w:val="00A024E8"/>
    <w:rsid w:val="00A02A44"/>
    <w:rsid w:val="00A02F24"/>
    <w:rsid w:val="00A031D8"/>
    <w:rsid w:val="00A048A8"/>
    <w:rsid w:val="00A04F49"/>
    <w:rsid w:val="00A04FC0"/>
    <w:rsid w:val="00A051F3"/>
    <w:rsid w:val="00A05A72"/>
    <w:rsid w:val="00A06BD5"/>
    <w:rsid w:val="00A07F8A"/>
    <w:rsid w:val="00A1049F"/>
    <w:rsid w:val="00A108BE"/>
    <w:rsid w:val="00A111F5"/>
    <w:rsid w:val="00A11740"/>
    <w:rsid w:val="00A12127"/>
    <w:rsid w:val="00A12896"/>
    <w:rsid w:val="00A1297F"/>
    <w:rsid w:val="00A13D22"/>
    <w:rsid w:val="00A13E54"/>
    <w:rsid w:val="00A14B06"/>
    <w:rsid w:val="00A14EDE"/>
    <w:rsid w:val="00A1565B"/>
    <w:rsid w:val="00A1572E"/>
    <w:rsid w:val="00A15929"/>
    <w:rsid w:val="00A16A03"/>
    <w:rsid w:val="00A16B7E"/>
    <w:rsid w:val="00A16D80"/>
    <w:rsid w:val="00A16EB6"/>
    <w:rsid w:val="00A16F7C"/>
    <w:rsid w:val="00A17F63"/>
    <w:rsid w:val="00A20169"/>
    <w:rsid w:val="00A2064B"/>
    <w:rsid w:val="00A2193B"/>
    <w:rsid w:val="00A21FF7"/>
    <w:rsid w:val="00A22503"/>
    <w:rsid w:val="00A22603"/>
    <w:rsid w:val="00A232EA"/>
    <w:rsid w:val="00A2351A"/>
    <w:rsid w:val="00A23D54"/>
    <w:rsid w:val="00A24042"/>
    <w:rsid w:val="00A24186"/>
    <w:rsid w:val="00A2440D"/>
    <w:rsid w:val="00A24BB4"/>
    <w:rsid w:val="00A25804"/>
    <w:rsid w:val="00A264A9"/>
    <w:rsid w:val="00A26DCF"/>
    <w:rsid w:val="00A26FFF"/>
    <w:rsid w:val="00A27785"/>
    <w:rsid w:val="00A27EA6"/>
    <w:rsid w:val="00A30187"/>
    <w:rsid w:val="00A304DE"/>
    <w:rsid w:val="00A30641"/>
    <w:rsid w:val="00A3070B"/>
    <w:rsid w:val="00A3095A"/>
    <w:rsid w:val="00A31EF1"/>
    <w:rsid w:val="00A33749"/>
    <w:rsid w:val="00A338C8"/>
    <w:rsid w:val="00A3448A"/>
    <w:rsid w:val="00A34B68"/>
    <w:rsid w:val="00A35081"/>
    <w:rsid w:val="00A36297"/>
    <w:rsid w:val="00A37B64"/>
    <w:rsid w:val="00A412DC"/>
    <w:rsid w:val="00A41664"/>
    <w:rsid w:val="00A41E2B"/>
    <w:rsid w:val="00A42478"/>
    <w:rsid w:val="00A42D97"/>
    <w:rsid w:val="00A42DD6"/>
    <w:rsid w:val="00A431D2"/>
    <w:rsid w:val="00A43600"/>
    <w:rsid w:val="00A437CA"/>
    <w:rsid w:val="00A437EB"/>
    <w:rsid w:val="00A44494"/>
    <w:rsid w:val="00A44595"/>
    <w:rsid w:val="00A44752"/>
    <w:rsid w:val="00A44FE4"/>
    <w:rsid w:val="00A450BB"/>
    <w:rsid w:val="00A453D7"/>
    <w:rsid w:val="00A45B74"/>
    <w:rsid w:val="00A4621C"/>
    <w:rsid w:val="00A47977"/>
    <w:rsid w:val="00A47B3B"/>
    <w:rsid w:val="00A47D63"/>
    <w:rsid w:val="00A50812"/>
    <w:rsid w:val="00A51803"/>
    <w:rsid w:val="00A51CE5"/>
    <w:rsid w:val="00A521B5"/>
    <w:rsid w:val="00A52827"/>
    <w:rsid w:val="00A52E1D"/>
    <w:rsid w:val="00A52F45"/>
    <w:rsid w:val="00A533F6"/>
    <w:rsid w:val="00A53EA1"/>
    <w:rsid w:val="00A5450F"/>
    <w:rsid w:val="00A553E4"/>
    <w:rsid w:val="00A558AB"/>
    <w:rsid w:val="00A562D4"/>
    <w:rsid w:val="00A5684A"/>
    <w:rsid w:val="00A56DCB"/>
    <w:rsid w:val="00A57028"/>
    <w:rsid w:val="00A605CD"/>
    <w:rsid w:val="00A608F0"/>
    <w:rsid w:val="00A60C6C"/>
    <w:rsid w:val="00A61499"/>
    <w:rsid w:val="00A61DEA"/>
    <w:rsid w:val="00A62530"/>
    <w:rsid w:val="00A62A77"/>
    <w:rsid w:val="00A62BC4"/>
    <w:rsid w:val="00A6300A"/>
    <w:rsid w:val="00A63382"/>
    <w:rsid w:val="00A63483"/>
    <w:rsid w:val="00A634C7"/>
    <w:rsid w:val="00A640A0"/>
    <w:rsid w:val="00A64438"/>
    <w:rsid w:val="00A64608"/>
    <w:rsid w:val="00A65012"/>
    <w:rsid w:val="00A6523F"/>
    <w:rsid w:val="00A652B6"/>
    <w:rsid w:val="00A6544C"/>
    <w:rsid w:val="00A657D7"/>
    <w:rsid w:val="00A660AC"/>
    <w:rsid w:val="00A66A50"/>
    <w:rsid w:val="00A66CBF"/>
    <w:rsid w:val="00A66EA3"/>
    <w:rsid w:val="00A6723F"/>
    <w:rsid w:val="00A67E6C"/>
    <w:rsid w:val="00A7042D"/>
    <w:rsid w:val="00A70EF8"/>
    <w:rsid w:val="00A716C8"/>
    <w:rsid w:val="00A71B99"/>
    <w:rsid w:val="00A72330"/>
    <w:rsid w:val="00A72A6E"/>
    <w:rsid w:val="00A73579"/>
    <w:rsid w:val="00A738C5"/>
    <w:rsid w:val="00A739D0"/>
    <w:rsid w:val="00A74502"/>
    <w:rsid w:val="00A746AA"/>
    <w:rsid w:val="00A74C9F"/>
    <w:rsid w:val="00A753AB"/>
    <w:rsid w:val="00A75655"/>
    <w:rsid w:val="00A761D4"/>
    <w:rsid w:val="00A7695F"/>
    <w:rsid w:val="00A76A7A"/>
    <w:rsid w:val="00A774C9"/>
    <w:rsid w:val="00A77631"/>
    <w:rsid w:val="00A77EC4"/>
    <w:rsid w:val="00A80671"/>
    <w:rsid w:val="00A807DF"/>
    <w:rsid w:val="00A81589"/>
    <w:rsid w:val="00A822A0"/>
    <w:rsid w:val="00A827AD"/>
    <w:rsid w:val="00A8291F"/>
    <w:rsid w:val="00A82982"/>
    <w:rsid w:val="00A84675"/>
    <w:rsid w:val="00A84778"/>
    <w:rsid w:val="00A85763"/>
    <w:rsid w:val="00A862C5"/>
    <w:rsid w:val="00A86E36"/>
    <w:rsid w:val="00A8708A"/>
    <w:rsid w:val="00A874B2"/>
    <w:rsid w:val="00A90425"/>
    <w:rsid w:val="00A9049F"/>
    <w:rsid w:val="00A9157F"/>
    <w:rsid w:val="00A91DE1"/>
    <w:rsid w:val="00A92879"/>
    <w:rsid w:val="00A92CE3"/>
    <w:rsid w:val="00A93FB0"/>
    <w:rsid w:val="00A94010"/>
    <w:rsid w:val="00A9442A"/>
    <w:rsid w:val="00A947E7"/>
    <w:rsid w:val="00A94CF0"/>
    <w:rsid w:val="00A94FA7"/>
    <w:rsid w:val="00A96060"/>
    <w:rsid w:val="00A965BE"/>
    <w:rsid w:val="00A968CC"/>
    <w:rsid w:val="00A96C49"/>
    <w:rsid w:val="00A970EE"/>
    <w:rsid w:val="00A97C76"/>
    <w:rsid w:val="00AA016F"/>
    <w:rsid w:val="00AA1463"/>
    <w:rsid w:val="00AA1BD9"/>
    <w:rsid w:val="00AA1BF5"/>
    <w:rsid w:val="00AA1ED6"/>
    <w:rsid w:val="00AA21D4"/>
    <w:rsid w:val="00AA27C7"/>
    <w:rsid w:val="00AA2EA7"/>
    <w:rsid w:val="00AA2F8B"/>
    <w:rsid w:val="00AA42CB"/>
    <w:rsid w:val="00AA4837"/>
    <w:rsid w:val="00AA48CB"/>
    <w:rsid w:val="00AA5082"/>
    <w:rsid w:val="00AA5196"/>
    <w:rsid w:val="00AA51D6"/>
    <w:rsid w:val="00AA567D"/>
    <w:rsid w:val="00AA5ABC"/>
    <w:rsid w:val="00AA65EF"/>
    <w:rsid w:val="00AA6774"/>
    <w:rsid w:val="00AA6A39"/>
    <w:rsid w:val="00AA7302"/>
    <w:rsid w:val="00AA7B2C"/>
    <w:rsid w:val="00AA7D18"/>
    <w:rsid w:val="00AB06D2"/>
    <w:rsid w:val="00AB0A8A"/>
    <w:rsid w:val="00AB0B6C"/>
    <w:rsid w:val="00AB0BC8"/>
    <w:rsid w:val="00AB11CA"/>
    <w:rsid w:val="00AB14D9"/>
    <w:rsid w:val="00AB163B"/>
    <w:rsid w:val="00AB1A4B"/>
    <w:rsid w:val="00AB2376"/>
    <w:rsid w:val="00AB2583"/>
    <w:rsid w:val="00AB31A4"/>
    <w:rsid w:val="00AB444B"/>
    <w:rsid w:val="00AB456B"/>
    <w:rsid w:val="00AB4A45"/>
    <w:rsid w:val="00AB4AB8"/>
    <w:rsid w:val="00AB4C44"/>
    <w:rsid w:val="00AB4DE3"/>
    <w:rsid w:val="00AB5018"/>
    <w:rsid w:val="00AB507C"/>
    <w:rsid w:val="00AB655E"/>
    <w:rsid w:val="00AB6C66"/>
    <w:rsid w:val="00AB7DAF"/>
    <w:rsid w:val="00AC007F"/>
    <w:rsid w:val="00AC017B"/>
    <w:rsid w:val="00AC16ED"/>
    <w:rsid w:val="00AC1ABB"/>
    <w:rsid w:val="00AC2A2D"/>
    <w:rsid w:val="00AC2B1F"/>
    <w:rsid w:val="00AC2CB9"/>
    <w:rsid w:val="00AC2E8C"/>
    <w:rsid w:val="00AC2ECD"/>
    <w:rsid w:val="00AC3119"/>
    <w:rsid w:val="00AC3177"/>
    <w:rsid w:val="00AC3443"/>
    <w:rsid w:val="00AC3593"/>
    <w:rsid w:val="00AC3AC1"/>
    <w:rsid w:val="00AC3F48"/>
    <w:rsid w:val="00AC3FDC"/>
    <w:rsid w:val="00AC42C4"/>
    <w:rsid w:val="00AC4534"/>
    <w:rsid w:val="00AC49FB"/>
    <w:rsid w:val="00AC4E93"/>
    <w:rsid w:val="00AC5385"/>
    <w:rsid w:val="00AC5A10"/>
    <w:rsid w:val="00AC65F1"/>
    <w:rsid w:val="00AD0AA3"/>
    <w:rsid w:val="00AD0F58"/>
    <w:rsid w:val="00AD198F"/>
    <w:rsid w:val="00AD1C4D"/>
    <w:rsid w:val="00AD1D22"/>
    <w:rsid w:val="00AD2A88"/>
    <w:rsid w:val="00AD33A9"/>
    <w:rsid w:val="00AD3F94"/>
    <w:rsid w:val="00AD41BD"/>
    <w:rsid w:val="00AD44C6"/>
    <w:rsid w:val="00AD4A32"/>
    <w:rsid w:val="00AD4A5A"/>
    <w:rsid w:val="00AD58D7"/>
    <w:rsid w:val="00AD59E1"/>
    <w:rsid w:val="00AD5E1A"/>
    <w:rsid w:val="00AD5E7F"/>
    <w:rsid w:val="00AD5FFF"/>
    <w:rsid w:val="00AD71C1"/>
    <w:rsid w:val="00AD7481"/>
    <w:rsid w:val="00AD778A"/>
    <w:rsid w:val="00AD781F"/>
    <w:rsid w:val="00AD7D36"/>
    <w:rsid w:val="00AD7D87"/>
    <w:rsid w:val="00AE0253"/>
    <w:rsid w:val="00AE03EE"/>
    <w:rsid w:val="00AE1664"/>
    <w:rsid w:val="00AE1CDC"/>
    <w:rsid w:val="00AE27AC"/>
    <w:rsid w:val="00AE347D"/>
    <w:rsid w:val="00AE38D8"/>
    <w:rsid w:val="00AE38F0"/>
    <w:rsid w:val="00AE3E2D"/>
    <w:rsid w:val="00AE3F2B"/>
    <w:rsid w:val="00AE40E0"/>
    <w:rsid w:val="00AE4230"/>
    <w:rsid w:val="00AE4C81"/>
    <w:rsid w:val="00AE4D73"/>
    <w:rsid w:val="00AE4DBA"/>
    <w:rsid w:val="00AE4ED6"/>
    <w:rsid w:val="00AE4F07"/>
    <w:rsid w:val="00AE4F53"/>
    <w:rsid w:val="00AE58E6"/>
    <w:rsid w:val="00AF00A7"/>
    <w:rsid w:val="00AF013D"/>
    <w:rsid w:val="00AF0361"/>
    <w:rsid w:val="00AF0381"/>
    <w:rsid w:val="00AF04DE"/>
    <w:rsid w:val="00AF1132"/>
    <w:rsid w:val="00AF160C"/>
    <w:rsid w:val="00AF1A04"/>
    <w:rsid w:val="00AF1C5D"/>
    <w:rsid w:val="00AF1F1F"/>
    <w:rsid w:val="00AF2DE7"/>
    <w:rsid w:val="00AF352A"/>
    <w:rsid w:val="00AF3A0C"/>
    <w:rsid w:val="00AF42D7"/>
    <w:rsid w:val="00AF4966"/>
    <w:rsid w:val="00AF4C35"/>
    <w:rsid w:val="00AF4E8F"/>
    <w:rsid w:val="00AF4F81"/>
    <w:rsid w:val="00AF51EA"/>
    <w:rsid w:val="00AF57B3"/>
    <w:rsid w:val="00AF5F9C"/>
    <w:rsid w:val="00AF697A"/>
    <w:rsid w:val="00AF774E"/>
    <w:rsid w:val="00B006A6"/>
    <w:rsid w:val="00B006FE"/>
    <w:rsid w:val="00B007CB"/>
    <w:rsid w:val="00B01B49"/>
    <w:rsid w:val="00B02AA9"/>
    <w:rsid w:val="00B02AD5"/>
    <w:rsid w:val="00B02FA3"/>
    <w:rsid w:val="00B02FD7"/>
    <w:rsid w:val="00B03831"/>
    <w:rsid w:val="00B03A28"/>
    <w:rsid w:val="00B04CBA"/>
    <w:rsid w:val="00B04DEF"/>
    <w:rsid w:val="00B04EC1"/>
    <w:rsid w:val="00B05084"/>
    <w:rsid w:val="00B05581"/>
    <w:rsid w:val="00B0569B"/>
    <w:rsid w:val="00B0628F"/>
    <w:rsid w:val="00B069C8"/>
    <w:rsid w:val="00B06AC4"/>
    <w:rsid w:val="00B0732B"/>
    <w:rsid w:val="00B07850"/>
    <w:rsid w:val="00B07D75"/>
    <w:rsid w:val="00B07F54"/>
    <w:rsid w:val="00B101AC"/>
    <w:rsid w:val="00B109F6"/>
    <w:rsid w:val="00B11DF9"/>
    <w:rsid w:val="00B12EB2"/>
    <w:rsid w:val="00B13467"/>
    <w:rsid w:val="00B13690"/>
    <w:rsid w:val="00B143B8"/>
    <w:rsid w:val="00B14CBC"/>
    <w:rsid w:val="00B157F9"/>
    <w:rsid w:val="00B15E62"/>
    <w:rsid w:val="00B16834"/>
    <w:rsid w:val="00B16956"/>
    <w:rsid w:val="00B172A7"/>
    <w:rsid w:val="00B174AC"/>
    <w:rsid w:val="00B1776C"/>
    <w:rsid w:val="00B20256"/>
    <w:rsid w:val="00B20848"/>
    <w:rsid w:val="00B20D09"/>
    <w:rsid w:val="00B213F5"/>
    <w:rsid w:val="00B215F4"/>
    <w:rsid w:val="00B22273"/>
    <w:rsid w:val="00B2248B"/>
    <w:rsid w:val="00B22FB0"/>
    <w:rsid w:val="00B231C2"/>
    <w:rsid w:val="00B237DC"/>
    <w:rsid w:val="00B23841"/>
    <w:rsid w:val="00B25965"/>
    <w:rsid w:val="00B25EDB"/>
    <w:rsid w:val="00B26538"/>
    <w:rsid w:val="00B26793"/>
    <w:rsid w:val="00B269BA"/>
    <w:rsid w:val="00B26EF4"/>
    <w:rsid w:val="00B273F7"/>
    <w:rsid w:val="00B2763F"/>
    <w:rsid w:val="00B27AAC"/>
    <w:rsid w:val="00B30929"/>
    <w:rsid w:val="00B32247"/>
    <w:rsid w:val="00B32C1B"/>
    <w:rsid w:val="00B32DEE"/>
    <w:rsid w:val="00B33347"/>
    <w:rsid w:val="00B341EF"/>
    <w:rsid w:val="00B343F4"/>
    <w:rsid w:val="00B3492F"/>
    <w:rsid w:val="00B34EFD"/>
    <w:rsid w:val="00B361B3"/>
    <w:rsid w:val="00B372AA"/>
    <w:rsid w:val="00B374CA"/>
    <w:rsid w:val="00B40445"/>
    <w:rsid w:val="00B409E0"/>
    <w:rsid w:val="00B41267"/>
    <w:rsid w:val="00B41317"/>
    <w:rsid w:val="00B41888"/>
    <w:rsid w:val="00B41A1F"/>
    <w:rsid w:val="00B4248E"/>
    <w:rsid w:val="00B4294D"/>
    <w:rsid w:val="00B43A92"/>
    <w:rsid w:val="00B441A4"/>
    <w:rsid w:val="00B44C20"/>
    <w:rsid w:val="00B45523"/>
    <w:rsid w:val="00B4561F"/>
    <w:rsid w:val="00B45A4C"/>
    <w:rsid w:val="00B45A52"/>
    <w:rsid w:val="00B46175"/>
    <w:rsid w:val="00B46A72"/>
    <w:rsid w:val="00B46B0C"/>
    <w:rsid w:val="00B47197"/>
    <w:rsid w:val="00B50350"/>
    <w:rsid w:val="00B5060B"/>
    <w:rsid w:val="00B510BC"/>
    <w:rsid w:val="00B51342"/>
    <w:rsid w:val="00B51E67"/>
    <w:rsid w:val="00B525C1"/>
    <w:rsid w:val="00B527DF"/>
    <w:rsid w:val="00B52A54"/>
    <w:rsid w:val="00B52AF0"/>
    <w:rsid w:val="00B52EB2"/>
    <w:rsid w:val="00B5433D"/>
    <w:rsid w:val="00B544C5"/>
    <w:rsid w:val="00B548B7"/>
    <w:rsid w:val="00B54988"/>
    <w:rsid w:val="00B55132"/>
    <w:rsid w:val="00B5557B"/>
    <w:rsid w:val="00B556BD"/>
    <w:rsid w:val="00B55B1B"/>
    <w:rsid w:val="00B5629A"/>
    <w:rsid w:val="00B56760"/>
    <w:rsid w:val="00B5728D"/>
    <w:rsid w:val="00B576B7"/>
    <w:rsid w:val="00B57B17"/>
    <w:rsid w:val="00B6059D"/>
    <w:rsid w:val="00B60785"/>
    <w:rsid w:val="00B60D35"/>
    <w:rsid w:val="00B62B3D"/>
    <w:rsid w:val="00B62D1A"/>
    <w:rsid w:val="00B63744"/>
    <w:rsid w:val="00B6384E"/>
    <w:rsid w:val="00B64FCE"/>
    <w:rsid w:val="00B64FFE"/>
    <w:rsid w:val="00B65253"/>
    <w:rsid w:val="00B658DB"/>
    <w:rsid w:val="00B65DB6"/>
    <w:rsid w:val="00B65F28"/>
    <w:rsid w:val="00B65FC0"/>
    <w:rsid w:val="00B664C7"/>
    <w:rsid w:val="00B6717D"/>
    <w:rsid w:val="00B67205"/>
    <w:rsid w:val="00B67355"/>
    <w:rsid w:val="00B675E0"/>
    <w:rsid w:val="00B675F0"/>
    <w:rsid w:val="00B679E9"/>
    <w:rsid w:val="00B70F92"/>
    <w:rsid w:val="00B71626"/>
    <w:rsid w:val="00B71E4F"/>
    <w:rsid w:val="00B71F38"/>
    <w:rsid w:val="00B72FF8"/>
    <w:rsid w:val="00B73072"/>
    <w:rsid w:val="00B733EA"/>
    <w:rsid w:val="00B739F6"/>
    <w:rsid w:val="00B73BB0"/>
    <w:rsid w:val="00B73CE7"/>
    <w:rsid w:val="00B74074"/>
    <w:rsid w:val="00B74349"/>
    <w:rsid w:val="00B74A9F"/>
    <w:rsid w:val="00B74B9F"/>
    <w:rsid w:val="00B74EBA"/>
    <w:rsid w:val="00B76702"/>
    <w:rsid w:val="00B7754E"/>
    <w:rsid w:val="00B77E29"/>
    <w:rsid w:val="00B803A0"/>
    <w:rsid w:val="00B8046C"/>
    <w:rsid w:val="00B80708"/>
    <w:rsid w:val="00B812DA"/>
    <w:rsid w:val="00B81A6C"/>
    <w:rsid w:val="00B81DEA"/>
    <w:rsid w:val="00B8248B"/>
    <w:rsid w:val="00B82966"/>
    <w:rsid w:val="00B83809"/>
    <w:rsid w:val="00B842FB"/>
    <w:rsid w:val="00B85198"/>
    <w:rsid w:val="00B858FB"/>
    <w:rsid w:val="00B85CC2"/>
    <w:rsid w:val="00B85DD7"/>
    <w:rsid w:val="00B85DE5"/>
    <w:rsid w:val="00B8638F"/>
    <w:rsid w:val="00B86E78"/>
    <w:rsid w:val="00B878CB"/>
    <w:rsid w:val="00B87D79"/>
    <w:rsid w:val="00B9069C"/>
    <w:rsid w:val="00B90B00"/>
    <w:rsid w:val="00B90EA2"/>
    <w:rsid w:val="00B90F73"/>
    <w:rsid w:val="00B917E8"/>
    <w:rsid w:val="00B91EE3"/>
    <w:rsid w:val="00B92760"/>
    <w:rsid w:val="00B92DE9"/>
    <w:rsid w:val="00B92F50"/>
    <w:rsid w:val="00B93B59"/>
    <w:rsid w:val="00B93DED"/>
    <w:rsid w:val="00B93E31"/>
    <w:rsid w:val="00B9406A"/>
    <w:rsid w:val="00B9538F"/>
    <w:rsid w:val="00B958C5"/>
    <w:rsid w:val="00B95FDB"/>
    <w:rsid w:val="00B960C7"/>
    <w:rsid w:val="00B962DB"/>
    <w:rsid w:val="00B964BD"/>
    <w:rsid w:val="00B965D0"/>
    <w:rsid w:val="00B96DA1"/>
    <w:rsid w:val="00B96F68"/>
    <w:rsid w:val="00BA0052"/>
    <w:rsid w:val="00BA039C"/>
    <w:rsid w:val="00BA164B"/>
    <w:rsid w:val="00BA1C2E"/>
    <w:rsid w:val="00BA2280"/>
    <w:rsid w:val="00BA2A08"/>
    <w:rsid w:val="00BA2AD1"/>
    <w:rsid w:val="00BA36C8"/>
    <w:rsid w:val="00BA4B13"/>
    <w:rsid w:val="00BA4E2C"/>
    <w:rsid w:val="00BA5101"/>
    <w:rsid w:val="00BA56D2"/>
    <w:rsid w:val="00BA6CC7"/>
    <w:rsid w:val="00BA6F64"/>
    <w:rsid w:val="00BA7213"/>
    <w:rsid w:val="00BA76E0"/>
    <w:rsid w:val="00BA7BDB"/>
    <w:rsid w:val="00BA7EF9"/>
    <w:rsid w:val="00BB0132"/>
    <w:rsid w:val="00BB02A6"/>
    <w:rsid w:val="00BB0946"/>
    <w:rsid w:val="00BB0C39"/>
    <w:rsid w:val="00BB181A"/>
    <w:rsid w:val="00BB288D"/>
    <w:rsid w:val="00BB2A25"/>
    <w:rsid w:val="00BB2A6F"/>
    <w:rsid w:val="00BB2F6A"/>
    <w:rsid w:val="00BB3473"/>
    <w:rsid w:val="00BB497D"/>
    <w:rsid w:val="00BB51E9"/>
    <w:rsid w:val="00BB69C4"/>
    <w:rsid w:val="00BB6BCC"/>
    <w:rsid w:val="00BB6CEB"/>
    <w:rsid w:val="00BB6E2B"/>
    <w:rsid w:val="00BB6F62"/>
    <w:rsid w:val="00BB7167"/>
    <w:rsid w:val="00BB751C"/>
    <w:rsid w:val="00BB7CF7"/>
    <w:rsid w:val="00BB7D30"/>
    <w:rsid w:val="00BB7F97"/>
    <w:rsid w:val="00BC03BA"/>
    <w:rsid w:val="00BC05AA"/>
    <w:rsid w:val="00BC07A9"/>
    <w:rsid w:val="00BC0D04"/>
    <w:rsid w:val="00BC0FDC"/>
    <w:rsid w:val="00BC1672"/>
    <w:rsid w:val="00BC16A6"/>
    <w:rsid w:val="00BC16E5"/>
    <w:rsid w:val="00BC1AA2"/>
    <w:rsid w:val="00BC23AF"/>
    <w:rsid w:val="00BC278F"/>
    <w:rsid w:val="00BC2F12"/>
    <w:rsid w:val="00BC3053"/>
    <w:rsid w:val="00BC3218"/>
    <w:rsid w:val="00BC35B6"/>
    <w:rsid w:val="00BC3903"/>
    <w:rsid w:val="00BC39E6"/>
    <w:rsid w:val="00BC4165"/>
    <w:rsid w:val="00BC4D2E"/>
    <w:rsid w:val="00BC58AC"/>
    <w:rsid w:val="00BC5A83"/>
    <w:rsid w:val="00BC5BA7"/>
    <w:rsid w:val="00BC6094"/>
    <w:rsid w:val="00BC61F5"/>
    <w:rsid w:val="00BC62C6"/>
    <w:rsid w:val="00BC6709"/>
    <w:rsid w:val="00BC6E23"/>
    <w:rsid w:val="00BC7248"/>
    <w:rsid w:val="00BC7A01"/>
    <w:rsid w:val="00BD080B"/>
    <w:rsid w:val="00BD0D26"/>
    <w:rsid w:val="00BD1092"/>
    <w:rsid w:val="00BD1B75"/>
    <w:rsid w:val="00BD1E2C"/>
    <w:rsid w:val="00BD1F7D"/>
    <w:rsid w:val="00BD1FA4"/>
    <w:rsid w:val="00BD21F0"/>
    <w:rsid w:val="00BD2382"/>
    <w:rsid w:val="00BD289F"/>
    <w:rsid w:val="00BD2A21"/>
    <w:rsid w:val="00BD3131"/>
    <w:rsid w:val="00BD3987"/>
    <w:rsid w:val="00BD41AC"/>
    <w:rsid w:val="00BD48AC"/>
    <w:rsid w:val="00BD48BA"/>
    <w:rsid w:val="00BD48FD"/>
    <w:rsid w:val="00BD526E"/>
    <w:rsid w:val="00BD5F1A"/>
    <w:rsid w:val="00BD60E3"/>
    <w:rsid w:val="00BD60FC"/>
    <w:rsid w:val="00BD630B"/>
    <w:rsid w:val="00BD6AA4"/>
    <w:rsid w:val="00BD7F34"/>
    <w:rsid w:val="00BE1234"/>
    <w:rsid w:val="00BE1641"/>
    <w:rsid w:val="00BE178A"/>
    <w:rsid w:val="00BE1A7C"/>
    <w:rsid w:val="00BE1EA0"/>
    <w:rsid w:val="00BE1EA9"/>
    <w:rsid w:val="00BE25D0"/>
    <w:rsid w:val="00BE2FA6"/>
    <w:rsid w:val="00BE333F"/>
    <w:rsid w:val="00BE36FF"/>
    <w:rsid w:val="00BE3BB8"/>
    <w:rsid w:val="00BE4A36"/>
    <w:rsid w:val="00BE4A6D"/>
    <w:rsid w:val="00BE4F04"/>
    <w:rsid w:val="00BE512B"/>
    <w:rsid w:val="00BE57CE"/>
    <w:rsid w:val="00BE58E9"/>
    <w:rsid w:val="00BE698D"/>
    <w:rsid w:val="00BE6A53"/>
    <w:rsid w:val="00BE7097"/>
    <w:rsid w:val="00BE7406"/>
    <w:rsid w:val="00BE7603"/>
    <w:rsid w:val="00BE772A"/>
    <w:rsid w:val="00BE7BC1"/>
    <w:rsid w:val="00BE7DA9"/>
    <w:rsid w:val="00BF0098"/>
    <w:rsid w:val="00BF1E4E"/>
    <w:rsid w:val="00BF25BA"/>
    <w:rsid w:val="00BF2B9A"/>
    <w:rsid w:val="00BF2BCE"/>
    <w:rsid w:val="00BF2EE4"/>
    <w:rsid w:val="00BF3279"/>
    <w:rsid w:val="00BF41D3"/>
    <w:rsid w:val="00BF4C80"/>
    <w:rsid w:val="00BF5381"/>
    <w:rsid w:val="00BF571B"/>
    <w:rsid w:val="00BF61E4"/>
    <w:rsid w:val="00BF6E02"/>
    <w:rsid w:val="00BF74C7"/>
    <w:rsid w:val="00C001EF"/>
    <w:rsid w:val="00C00302"/>
    <w:rsid w:val="00C009B6"/>
    <w:rsid w:val="00C015F1"/>
    <w:rsid w:val="00C01A44"/>
    <w:rsid w:val="00C01F33"/>
    <w:rsid w:val="00C01F78"/>
    <w:rsid w:val="00C02585"/>
    <w:rsid w:val="00C02C8A"/>
    <w:rsid w:val="00C02CC6"/>
    <w:rsid w:val="00C0389A"/>
    <w:rsid w:val="00C03D7E"/>
    <w:rsid w:val="00C040F7"/>
    <w:rsid w:val="00C044AB"/>
    <w:rsid w:val="00C04992"/>
    <w:rsid w:val="00C04B54"/>
    <w:rsid w:val="00C052B6"/>
    <w:rsid w:val="00C05706"/>
    <w:rsid w:val="00C0693E"/>
    <w:rsid w:val="00C069E1"/>
    <w:rsid w:val="00C06D28"/>
    <w:rsid w:val="00C07377"/>
    <w:rsid w:val="00C074CD"/>
    <w:rsid w:val="00C100D8"/>
    <w:rsid w:val="00C10478"/>
    <w:rsid w:val="00C104CA"/>
    <w:rsid w:val="00C10CFE"/>
    <w:rsid w:val="00C11A1F"/>
    <w:rsid w:val="00C11EE1"/>
    <w:rsid w:val="00C12107"/>
    <w:rsid w:val="00C128A2"/>
    <w:rsid w:val="00C1338D"/>
    <w:rsid w:val="00C13869"/>
    <w:rsid w:val="00C1489B"/>
    <w:rsid w:val="00C14CE2"/>
    <w:rsid w:val="00C14D4B"/>
    <w:rsid w:val="00C15452"/>
    <w:rsid w:val="00C154BB"/>
    <w:rsid w:val="00C16073"/>
    <w:rsid w:val="00C16089"/>
    <w:rsid w:val="00C17FE5"/>
    <w:rsid w:val="00C20395"/>
    <w:rsid w:val="00C2061E"/>
    <w:rsid w:val="00C21E6C"/>
    <w:rsid w:val="00C23433"/>
    <w:rsid w:val="00C2380B"/>
    <w:rsid w:val="00C24749"/>
    <w:rsid w:val="00C248A3"/>
    <w:rsid w:val="00C2595A"/>
    <w:rsid w:val="00C25967"/>
    <w:rsid w:val="00C26101"/>
    <w:rsid w:val="00C265CA"/>
    <w:rsid w:val="00C26727"/>
    <w:rsid w:val="00C268E6"/>
    <w:rsid w:val="00C26F3A"/>
    <w:rsid w:val="00C27339"/>
    <w:rsid w:val="00C279B5"/>
    <w:rsid w:val="00C27C45"/>
    <w:rsid w:val="00C27DF5"/>
    <w:rsid w:val="00C30183"/>
    <w:rsid w:val="00C31218"/>
    <w:rsid w:val="00C3128F"/>
    <w:rsid w:val="00C31856"/>
    <w:rsid w:val="00C32770"/>
    <w:rsid w:val="00C333F7"/>
    <w:rsid w:val="00C3342E"/>
    <w:rsid w:val="00C33A2C"/>
    <w:rsid w:val="00C33DE8"/>
    <w:rsid w:val="00C33EFC"/>
    <w:rsid w:val="00C33FD9"/>
    <w:rsid w:val="00C34202"/>
    <w:rsid w:val="00C34B62"/>
    <w:rsid w:val="00C35279"/>
    <w:rsid w:val="00C35BF5"/>
    <w:rsid w:val="00C35F4C"/>
    <w:rsid w:val="00C35F80"/>
    <w:rsid w:val="00C36633"/>
    <w:rsid w:val="00C366B1"/>
    <w:rsid w:val="00C36A12"/>
    <w:rsid w:val="00C36FFD"/>
    <w:rsid w:val="00C3719D"/>
    <w:rsid w:val="00C37677"/>
    <w:rsid w:val="00C37789"/>
    <w:rsid w:val="00C37CB2"/>
    <w:rsid w:val="00C405A4"/>
    <w:rsid w:val="00C40C40"/>
    <w:rsid w:val="00C40E2E"/>
    <w:rsid w:val="00C410DE"/>
    <w:rsid w:val="00C41428"/>
    <w:rsid w:val="00C4183D"/>
    <w:rsid w:val="00C41913"/>
    <w:rsid w:val="00C41DE9"/>
    <w:rsid w:val="00C4292C"/>
    <w:rsid w:val="00C431FE"/>
    <w:rsid w:val="00C43440"/>
    <w:rsid w:val="00C4354D"/>
    <w:rsid w:val="00C436BA"/>
    <w:rsid w:val="00C4456E"/>
    <w:rsid w:val="00C44802"/>
    <w:rsid w:val="00C45455"/>
    <w:rsid w:val="00C45C0D"/>
    <w:rsid w:val="00C461B2"/>
    <w:rsid w:val="00C46341"/>
    <w:rsid w:val="00C4639F"/>
    <w:rsid w:val="00C473A5"/>
    <w:rsid w:val="00C47CE4"/>
    <w:rsid w:val="00C5043D"/>
    <w:rsid w:val="00C5066A"/>
    <w:rsid w:val="00C513C6"/>
    <w:rsid w:val="00C51467"/>
    <w:rsid w:val="00C5200D"/>
    <w:rsid w:val="00C529A5"/>
    <w:rsid w:val="00C52EDE"/>
    <w:rsid w:val="00C52FB8"/>
    <w:rsid w:val="00C544EF"/>
    <w:rsid w:val="00C54995"/>
    <w:rsid w:val="00C54D41"/>
    <w:rsid w:val="00C55260"/>
    <w:rsid w:val="00C55DF0"/>
    <w:rsid w:val="00C565AA"/>
    <w:rsid w:val="00C5683D"/>
    <w:rsid w:val="00C5695A"/>
    <w:rsid w:val="00C5787D"/>
    <w:rsid w:val="00C60557"/>
    <w:rsid w:val="00C60750"/>
    <w:rsid w:val="00C60783"/>
    <w:rsid w:val="00C60805"/>
    <w:rsid w:val="00C60870"/>
    <w:rsid w:val="00C60F36"/>
    <w:rsid w:val="00C61063"/>
    <w:rsid w:val="00C61C65"/>
    <w:rsid w:val="00C621F4"/>
    <w:rsid w:val="00C6264C"/>
    <w:rsid w:val="00C62EDC"/>
    <w:rsid w:val="00C63394"/>
    <w:rsid w:val="00C6370D"/>
    <w:rsid w:val="00C63BD1"/>
    <w:rsid w:val="00C63F40"/>
    <w:rsid w:val="00C64672"/>
    <w:rsid w:val="00C64709"/>
    <w:rsid w:val="00C64ACB"/>
    <w:rsid w:val="00C64EAE"/>
    <w:rsid w:val="00C64F02"/>
    <w:rsid w:val="00C6558F"/>
    <w:rsid w:val="00C65B65"/>
    <w:rsid w:val="00C65BCE"/>
    <w:rsid w:val="00C65D3E"/>
    <w:rsid w:val="00C662B7"/>
    <w:rsid w:val="00C67755"/>
    <w:rsid w:val="00C67C33"/>
    <w:rsid w:val="00C67F3E"/>
    <w:rsid w:val="00C70697"/>
    <w:rsid w:val="00C70C72"/>
    <w:rsid w:val="00C70D09"/>
    <w:rsid w:val="00C7156D"/>
    <w:rsid w:val="00C71B44"/>
    <w:rsid w:val="00C71C5F"/>
    <w:rsid w:val="00C71E27"/>
    <w:rsid w:val="00C72093"/>
    <w:rsid w:val="00C72772"/>
    <w:rsid w:val="00C72D20"/>
    <w:rsid w:val="00C72EF4"/>
    <w:rsid w:val="00C73004"/>
    <w:rsid w:val="00C7330E"/>
    <w:rsid w:val="00C73589"/>
    <w:rsid w:val="00C73BFE"/>
    <w:rsid w:val="00C744FE"/>
    <w:rsid w:val="00C74907"/>
    <w:rsid w:val="00C74F03"/>
    <w:rsid w:val="00C74F82"/>
    <w:rsid w:val="00C75D2F"/>
    <w:rsid w:val="00C760E6"/>
    <w:rsid w:val="00C76184"/>
    <w:rsid w:val="00C767BE"/>
    <w:rsid w:val="00C76B09"/>
    <w:rsid w:val="00C76BB2"/>
    <w:rsid w:val="00C76BB5"/>
    <w:rsid w:val="00C76C67"/>
    <w:rsid w:val="00C76E3C"/>
    <w:rsid w:val="00C76FEF"/>
    <w:rsid w:val="00C77E48"/>
    <w:rsid w:val="00C80DEC"/>
    <w:rsid w:val="00C80F43"/>
    <w:rsid w:val="00C81568"/>
    <w:rsid w:val="00C81EAE"/>
    <w:rsid w:val="00C82723"/>
    <w:rsid w:val="00C83AB6"/>
    <w:rsid w:val="00C83D38"/>
    <w:rsid w:val="00C84087"/>
    <w:rsid w:val="00C8465E"/>
    <w:rsid w:val="00C84879"/>
    <w:rsid w:val="00C84B0D"/>
    <w:rsid w:val="00C84E58"/>
    <w:rsid w:val="00C86162"/>
    <w:rsid w:val="00C86962"/>
    <w:rsid w:val="00C86A4E"/>
    <w:rsid w:val="00C86F7A"/>
    <w:rsid w:val="00C86F83"/>
    <w:rsid w:val="00C8725A"/>
    <w:rsid w:val="00C8730C"/>
    <w:rsid w:val="00C87656"/>
    <w:rsid w:val="00C900D8"/>
    <w:rsid w:val="00C9027A"/>
    <w:rsid w:val="00C905C1"/>
    <w:rsid w:val="00C9068E"/>
    <w:rsid w:val="00C91D83"/>
    <w:rsid w:val="00C92175"/>
    <w:rsid w:val="00C92179"/>
    <w:rsid w:val="00C92D6E"/>
    <w:rsid w:val="00C93743"/>
    <w:rsid w:val="00C93814"/>
    <w:rsid w:val="00C93C4B"/>
    <w:rsid w:val="00C93EF9"/>
    <w:rsid w:val="00C943BE"/>
    <w:rsid w:val="00C944AB"/>
    <w:rsid w:val="00C94565"/>
    <w:rsid w:val="00C94722"/>
    <w:rsid w:val="00C94CE9"/>
    <w:rsid w:val="00C94EC6"/>
    <w:rsid w:val="00C9538D"/>
    <w:rsid w:val="00C9582D"/>
    <w:rsid w:val="00C95A63"/>
    <w:rsid w:val="00C95B40"/>
    <w:rsid w:val="00C95B5D"/>
    <w:rsid w:val="00C96E4A"/>
    <w:rsid w:val="00CA0152"/>
    <w:rsid w:val="00CA04AC"/>
    <w:rsid w:val="00CA0735"/>
    <w:rsid w:val="00CA07DA"/>
    <w:rsid w:val="00CA0B5D"/>
    <w:rsid w:val="00CA0C24"/>
    <w:rsid w:val="00CA1ED8"/>
    <w:rsid w:val="00CA1FFD"/>
    <w:rsid w:val="00CA240E"/>
    <w:rsid w:val="00CA24C6"/>
    <w:rsid w:val="00CA274F"/>
    <w:rsid w:val="00CA2A37"/>
    <w:rsid w:val="00CA2ADF"/>
    <w:rsid w:val="00CA37BD"/>
    <w:rsid w:val="00CA55F6"/>
    <w:rsid w:val="00CA5D4C"/>
    <w:rsid w:val="00CA6D74"/>
    <w:rsid w:val="00CA75B4"/>
    <w:rsid w:val="00CA7687"/>
    <w:rsid w:val="00CB09AB"/>
    <w:rsid w:val="00CB0BDC"/>
    <w:rsid w:val="00CB0D6A"/>
    <w:rsid w:val="00CB1461"/>
    <w:rsid w:val="00CB162D"/>
    <w:rsid w:val="00CB1F63"/>
    <w:rsid w:val="00CB227B"/>
    <w:rsid w:val="00CB2D03"/>
    <w:rsid w:val="00CB2FD0"/>
    <w:rsid w:val="00CB4015"/>
    <w:rsid w:val="00CB40BB"/>
    <w:rsid w:val="00CB469F"/>
    <w:rsid w:val="00CB5A2C"/>
    <w:rsid w:val="00CB5EAE"/>
    <w:rsid w:val="00CB60FD"/>
    <w:rsid w:val="00CB6892"/>
    <w:rsid w:val="00CB70B8"/>
    <w:rsid w:val="00CB7170"/>
    <w:rsid w:val="00CB75B2"/>
    <w:rsid w:val="00CB77ED"/>
    <w:rsid w:val="00CB7937"/>
    <w:rsid w:val="00CB7E51"/>
    <w:rsid w:val="00CC040E"/>
    <w:rsid w:val="00CC06F4"/>
    <w:rsid w:val="00CC0F52"/>
    <w:rsid w:val="00CC111F"/>
    <w:rsid w:val="00CC1288"/>
    <w:rsid w:val="00CC1878"/>
    <w:rsid w:val="00CC2011"/>
    <w:rsid w:val="00CC21C1"/>
    <w:rsid w:val="00CC2988"/>
    <w:rsid w:val="00CC3D3A"/>
    <w:rsid w:val="00CC3EA0"/>
    <w:rsid w:val="00CC3F91"/>
    <w:rsid w:val="00CC499C"/>
    <w:rsid w:val="00CC49BA"/>
    <w:rsid w:val="00CC4C94"/>
    <w:rsid w:val="00CC5428"/>
    <w:rsid w:val="00CC5EFB"/>
    <w:rsid w:val="00CC5FD9"/>
    <w:rsid w:val="00CC67C3"/>
    <w:rsid w:val="00CC72EC"/>
    <w:rsid w:val="00CC74AE"/>
    <w:rsid w:val="00CC7B45"/>
    <w:rsid w:val="00CD0713"/>
    <w:rsid w:val="00CD0A56"/>
    <w:rsid w:val="00CD1188"/>
    <w:rsid w:val="00CD192E"/>
    <w:rsid w:val="00CD19F7"/>
    <w:rsid w:val="00CD1A2C"/>
    <w:rsid w:val="00CD2ED1"/>
    <w:rsid w:val="00CD304B"/>
    <w:rsid w:val="00CD315C"/>
    <w:rsid w:val="00CD31C8"/>
    <w:rsid w:val="00CD337B"/>
    <w:rsid w:val="00CD3387"/>
    <w:rsid w:val="00CD36B9"/>
    <w:rsid w:val="00CD3D35"/>
    <w:rsid w:val="00CD4599"/>
    <w:rsid w:val="00CD4A7C"/>
    <w:rsid w:val="00CD6413"/>
    <w:rsid w:val="00CD667B"/>
    <w:rsid w:val="00CD66D0"/>
    <w:rsid w:val="00CD6EAC"/>
    <w:rsid w:val="00CD731A"/>
    <w:rsid w:val="00CD7347"/>
    <w:rsid w:val="00CD7360"/>
    <w:rsid w:val="00CD7491"/>
    <w:rsid w:val="00CD76B4"/>
    <w:rsid w:val="00CE0424"/>
    <w:rsid w:val="00CE09E5"/>
    <w:rsid w:val="00CE0D57"/>
    <w:rsid w:val="00CE0D8E"/>
    <w:rsid w:val="00CE1C33"/>
    <w:rsid w:val="00CE399B"/>
    <w:rsid w:val="00CE3A83"/>
    <w:rsid w:val="00CE4568"/>
    <w:rsid w:val="00CE4636"/>
    <w:rsid w:val="00CE46E0"/>
    <w:rsid w:val="00CE590E"/>
    <w:rsid w:val="00CE6860"/>
    <w:rsid w:val="00CE7561"/>
    <w:rsid w:val="00CE76EF"/>
    <w:rsid w:val="00CE7EAB"/>
    <w:rsid w:val="00CF0034"/>
    <w:rsid w:val="00CF0FEB"/>
    <w:rsid w:val="00CF1354"/>
    <w:rsid w:val="00CF1E5A"/>
    <w:rsid w:val="00CF2629"/>
    <w:rsid w:val="00CF3374"/>
    <w:rsid w:val="00CF3B1F"/>
    <w:rsid w:val="00CF3BF6"/>
    <w:rsid w:val="00CF467E"/>
    <w:rsid w:val="00CF4BA6"/>
    <w:rsid w:val="00CF5D13"/>
    <w:rsid w:val="00CF625B"/>
    <w:rsid w:val="00CF6635"/>
    <w:rsid w:val="00CF6835"/>
    <w:rsid w:val="00CF687E"/>
    <w:rsid w:val="00CF7584"/>
    <w:rsid w:val="00CF7733"/>
    <w:rsid w:val="00CF77F0"/>
    <w:rsid w:val="00CF789F"/>
    <w:rsid w:val="00CF7DE7"/>
    <w:rsid w:val="00D0004F"/>
    <w:rsid w:val="00D001A0"/>
    <w:rsid w:val="00D004C7"/>
    <w:rsid w:val="00D01C32"/>
    <w:rsid w:val="00D01CDC"/>
    <w:rsid w:val="00D0226E"/>
    <w:rsid w:val="00D02302"/>
    <w:rsid w:val="00D03224"/>
    <w:rsid w:val="00D0349B"/>
    <w:rsid w:val="00D03F6E"/>
    <w:rsid w:val="00D03FEB"/>
    <w:rsid w:val="00D049F6"/>
    <w:rsid w:val="00D04F0D"/>
    <w:rsid w:val="00D05413"/>
    <w:rsid w:val="00D0578A"/>
    <w:rsid w:val="00D062C9"/>
    <w:rsid w:val="00D0651C"/>
    <w:rsid w:val="00D068C7"/>
    <w:rsid w:val="00D069D2"/>
    <w:rsid w:val="00D06BFE"/>
    <w:rsid w:val="00D06EB4"/>
    <w:rsid w:val="00D10249"/>
    <w:rsid w:val="00D111ED"/>
    <w:rsid w:val="00D115C3"/>
    <w:rsid w:val="00D11656"/>
    <w:rsid w:val="00D11842"/>
    <w:rsid w:val="00D11897"/>
    <w:rsid w:val="00D11EF7"/>
    <w:rsid w:val="00D126B3"/>
    <w:rsid w:val="00D126F4"/>
    <w:rsid w:val="00D130DA"/>
    <w:rsid w:val="00D13135"/>
    <w:rsid w:val="00D13239"/>
    <w:rsid w:val="00D13338"/>
    <w:rsid w:val="00D13E4E"/>
    <w:rsid w:val="00D14A64"/>
    <w:rsid w:val="00D15108"/>
    <w:rsid w:val="00D1545C"/>
    <w:rsid w:val="00D16B72"/>
    <w:rsid w:val="00D20862"/>
    <w:rsid w:val="00D20FC6"/>
    <w:rsid w:val="00D211FE"/>
    <w:rsid w:val="00D239A7"/>
    <w:rsid w:val="00D23F47"/>
    <w:rsid w:val="00D24F9D"/>
    <w:rsid w:val="00D26550"/>
    <w:rsid w:val="00D2753F"/>
    <w:rsid w:val="00D27731"/>
    <w:rsid w:val="00D27B97"/>
    <w:rsid w:val="00D30931"/>
    <w:rsid w:val="00D30954"/>
    <w:rsid w:val="00D30CE0"/>
    <w:rsid w:val="00D312AA"/>
    <w:rsid w:val="00D315A1"/>
    <w:rsid w:val="00D31945"/>
    <w:rsid w:val="00D31DEB"/>
    <w:rsid w:val="00D32F62"/>
    <w:rsid w:val="00D33AAF"/>
    <w:rsid w:val="00D33DBB"/>
    <w:rsid w:val="00D33FC3"/>
    <w:rsid w:val="00D340B6"/>
    <w:rsid w:val="00D34763"/>
    <w:rsid w:val="00D35301"/>
    <w:rsid w:val="00D35ACF"/>
    <w:rsid w:val="00D35EB8"/>
    <w:rsid w:val="00D36A5A"/>
    <w:rsid w:val="00D36E43"/>
    <w:rsid w:val="00D36E71"/>
    <w:rsid w:val="00D37532"/>
    <w:rsid w:val="00D37D87"/>
    <w:rsid w:val="00D401D3"/>
    <w:rsid w:val="00D4089B"/>
    <w:rsid w:val="00D40B33"/>
    <w:rsid w:val="00D40CB4"/>
    <w:rsid w:val="00D41436"/>
    <w:rsid w:val="00D41BFB"/>
    <w:rsid w:val="00D41C84"/>
    <w:rsid w:val="00D420C1"/>
    <w:rsid w:val="00D42DA2"/>
    <w:rsid w:val="00D4318F"/>
    <w:rsid w:val="00D4344E"/>
    <w:rsid w:val="00D43772"/>
    <w:rsid w:val="00D438BF"/>
    <w:rsid w:val="00D43933"/>
    <w:rsid w:val="00D43FDE"/>
    <w:rsid w:val="00D440F8"/>
    <w:rsid w:val="00D44436"/>
    <w:rsid w:val="00D44C27"/>
    <w:rsid w:val="00D44CA1"/>
    <w:rsid w:val="00D44EFC"/>
    <w:rsid w:val="00D45127"/>
    <w:rsid w:val="00D453E4"/>
    <w:rsid w:val="00D45C44"/>
    <w:rsid w:val="00D45DDD"/>
    <w:rsid w:val="00D46012"/>
    <w:rsid w:val="00D46301"/>
    <w:rsid w:val="00D46488"/>
    <w:rsid w:val="00D471C1"/>
    <w:rsid w:val="00D47827"/>
    <w:rsid w:val="00D47DA5"/>
    <w:rsid w:val="00D50229"/>
    <w:rsid w:val="00D50624"/>
    <w:rsid w:val="00D517FB"/>
    <w:rsid w:val="00D519E1"/>
    <w:rsid w:val="00D5385D"/>
    <w:rsid w:val="00D53FD0"/>
    <w:rsid w:val="00D5467B"/>
    <w:rsid w:val="00D546FF"/>
    <w:rsid w:val="00D5597C"/>
    <w:rsid w:val="00D55AD5"/>
    <w:rsid w:val="00D55CA8"/>
    <w:rsid w:val="00D56185"/>
    <w:rsid w:val="00D56A91"/>
    <w:rsid w:val="00D5739E"/>
    <w:rsid w:val="00D57451"/>
    <w:rsid w:val="00D576CA"/>
    <w:rsid w:val="00D57BDF"/>
    <w:rsid w:val="00D60C9E"/>
    <w:rsid w:val="00D6181E"/>
    <w:rsid w:val="00D61AF5"/>
    <w:rsid w:val="00D61CBE"/>
    <w:rsid w:val="00D61DC8"/>
    <w:rsid w:val="00D652B5"/>
    <w:rsid w:val="00D65329"/>
    <w:rsid w:val="00D65B01"/>
    <w:rsid w:val="00D6613E"/>
    <w:rsid w:val="00D66155"/>
    <w:rsid w:val="00D66B2D"/>
    <w:rsid w:val="00D674BD"/>
    <w:rsid w:val="00D7005F"/>
    <w:rsid w:val="00D7006E"/>
    <w:rsid w:val="00D70769"/>
    <w:rsid w:val="00D708B0"/>
    <w:rsid w:val="00D719F8"/>
    <w:rsid w:val="00D72089"/>
    <w:rsid w:val="00D730D5"/>
    <w:rsid w:val="00D731B1"/>
    <w:rsid w:val="00D73267"/>
    <w:rsid w:val="00D73E47"/>
    <w:rsid w:val="00D7420D"/>
    <w:rsid w:val="00D74433"/>
    <w:rsid w:val="00D74649"/>
    <w:rsid w:val="00D74D6C"/>
    <w:rsid w:val="00D74D94"/>
    <w:rsid w:val="00D75565"/>
    <w:rsid w:val="00D7693A"/>
    <w:rsid w:val="00D76950"/>
    <w:rsid w:val="00D76CD2"/>
    <w:rsid w:val="00D772DF"/>
    <w:rsid w:val="00D77699"/>
    <w:rsid w:val="00D778AC"/>
    <w:rsid w:val="00D77A8B"/>
    <w:rsid w:val="00D77B1D"/>
    <w:rsid w:val="00D8021F"/>
    <w:rsid w:val="00D80383"/>
    <w:rsid w:val="00D80AD4"/>
    <w:rsid w:val="00D80E83"/>
    <w:rsid w:val="00D81243"/>
    <w:rsid w:val="00D823C6"/>
    <w:rsid w:val="00D824B1"/>
    <w:rsid w:val="00D82A8B"/>
    <w:rsid w:val="00D82D18"/>
    <w:rsid w:val="00D82E14"/>
    <w:rsid w:val="00D8324E"/>
    <w:rsid w:val="00D83275"/>
    <w:rsid w:val="00D8327F"/>
    <w:rsid w:val="00D8441B"/>
    <w:rsid w:val="00D84884"/>
    <w:rsid w:val="00D85CC6"/>
    <w:rsid w:val="00D861D2"/>
    <w:rsid w:val="00D86CA3"/>
    <w:rsid w:val="00D871CE"/>
    <w:rsid w:val="00D87C95"/>
    <w:rsid w:val="00D87FC6"/>
    <w:rsid w:val="00D904E3"/>
    <w:rsid w:val="00D916A1"/>
    <w:rsid w:val="00D9196D"/>
    <w:rsid w:val="00D91A7D"/>
    <w:rsid w:val="00D91B0C"/>
    <w:rsid w:val="00D92126"/>
    <w:rsid w:val="00D92982"/>
    <w:rsid w:val="00D92EE6"/>
    <w:rsid w:val="00D9310F"/>
    <w:rsid w:val="00D94003"/>
    <w:rsid w:val="00D96E6B"/>
    <w:rsid w:val="00DA12F2"/>
    <w:rsid w:val="00DA1A92"/>
    <w:rsid w:val="00DA2463"/>
    <w:rsid w:val="00DA266E"/>
    <w:rsid w:val="00DA28F5"/>
    <w:rsid w:val="00DA2C3F"/>
    <w:rsid w:val="00DA2D62"/>
    <w:rsid w:val="00DA305E"/>
    <w:rsid w:val="00DA324B"/>
    <w:rsid w:val="00DA3D29"/>
    <w:rsid w:val="00DA4F17"/>
    <w:rsid w:val="00DA518E"/>
    <w:rsid w:val="00DA5417"/>
    <w:rsid w:val="00DA56E8"/>
    <w:rsid w:val="00DA58E0"/>
    <w:rsid w:val="00DA5988"/>
    <w:rsid w:val="00DA669E"/>
    <w:rsid w:val="00DA671B"/>
    <w:rsid w:val="00DA6B27"/>
    <w:rsid w:val="00DA736A"/>
    <w:rsid w:val="00DA7EBF"/>
    <w:rsid w:val="00DB0A9F"/>
    <w:rsid w:val="00DB0EF5"/>
    <w:rsid w:val="00DB13E7"/>
    <w:rsid w:val="00DB15B5"/>
    <w:rsid w:val="00DB1AA3"/>
    <w:rsid w:val="00DB2756"/>
    <w:rsid w:val="00DB31C3"/>
    <w:rsid w:val="00DB377D"/>
    <w:rsid w:val="00DB4103"/>
    <w:rsid w:val="00DB431C"/>
    <w:rsid w:val="00DB4E49"/>
    <w:rsid w:val="00DB54F3"/>
    <w:rsid w:val="00DB61DE"/>
    <w:rsid w:val="00DB6200"/>
    <w:rsid w:val="00DB6A97"/>
    <w:rsid w:val="00DB6D19"/>
    <w:rsid w:val="00DB70E9"/>
    <w:rsid w:val="00DB7166"/>
    <w:rsid w:val="00DC026F"/>
    <w:rsid w:val="00DC0405"/>
    <w:rsid w:val="00DC0F55"/>
    <w:rsid w:val="00DC10F4"/>
    <w:rsid w:val="00DC1741"/>
    <w:rsid w:val="00DC1C4E"/>
    <w:rsid w:val="00DC1DA5"/>
    <w:rsid w:val="00DC2135"/>
    <w:rsid w:val="00DC2D36"/>
    <w:rsid w:val="00DC358B"/>
    <w:rsid w:val="00DC3611"/>
    <w:rsid w:val="00DC53EF"/>
    <w:rsid w:val="00DC60AC"/>
    <w:rsid w:val="00DC6272"/>
    <w:rsid w:val="00DC6ABB"/>
    <w:rsid w:val="00DC7239"/>
    <w:rsid w:val="00DD0A5A"/>
    <w:rsid w:val="00DD1456"/>
    <w:rsid w:val="00DD14A3"/>
    <w:rsid w:val="00DD15F3"/>
    <w:rsid w:val="00DD172F"/>
    <w:rsid w:val="00DD3177"/>
    <w:rsid w:val="00DD31EE"/>
    <w:rsid w:val="00DD3212"/>
    <w:rsid w:val="00DD338F"/>
    <w:rsid w:val="00DD3657"/>
    <w:rsid w:val="00DD3704"/>
    <w:rsid w:val="00DD3BEF"/>
    <w:rsid w:val="00DD3E1B"/>
    <w:rsid w:val="00DD4AA5"/>
    <w:rsid w:val="00DD5175"/>
    <w:rsid w:val="00DD605F"/>
    <w:rsid w:val="00DD638F"/>
    <w:rsid w:val="00DD64BA"/>
    <w:rsid w:val="00DD669B"/>
    <w:rsid w:val="00DD6C8E"/>
    <w:rsid w:val="00DD6FAC"/>
    <w:rsid w:val="00DE0171"/>
    <w:rsid w:val="00DE093D"/>
    <w:rsid w:val="00DE18B9"/>
    <w:rsid w:val="00DE1E15"/>
    <w:rsid w:val="00DE2121"/>
    <w:rsid w:val="00DE29D4"/>
    <w:rsid w:val="00DE2A24"/>
    <w:rsid w:val="00DE2E59"/>
    <w:rsid w:val="00DE330E"/>
    <w:rsid w:val="00DE3B81"/>
    <w:rsid w:val="00DE3BFD"/>
    <w:rsid w:val="00DE4F32"/>
    <w:rsid w:val="00DE521A"/>
    <w:rsid w:val="00DE5608"/>
    <w:rsid w:val="00DE58D0"/>
    <w:rsid w:val="00DE64BD"/>
    <w:rsid w:val="00DE654F"/>
    <w:rsid w:val="00DE6907"/>
    <w:rsid w:val="00DE7008"/>
    <w:rsid w:val="00DF058A"/>
    <w:rsid w:val="00DF0B6E"/>
    <w:rsid w:val="00DF15E0"/>
    <w:rsid w:val="00DF1911"/>
    <w:rsid w:val="00DF2476"/>
    <w:rsid w:val="00DF263C"/>
    <w:rsid w:val="00DF2A4C"/>
    <w:rsid w:val="00DF2FE9"/>
    <w:rsid w:val="00DF366C"/>
    <w:rsid w:val="00DF37A0"/>
    <w:rsid w:val="00DF3D5F"/>
    <w:rsid w:val="00DF4285"/>
    <w:rsid w:val="00DF44AA"/>
    <w:rsid w:val="00DF4651"/>
    <w:rsid w:val="00DF4C17"/>
    <w:rsid w:val="00DF4D85"/>
    <w:rsid w:val="00DF5217"/>
    <w:rsid w:val="00DF5555"/>
    <w:rsid w:val="00DF5DB0"/>
    <w:rsid w:val="00DF6550"/>
    <w:rsid w:val="00DF691B"/>
    <w:rsid w:val="00DF694C"/>
    <w:rsid w:val="00DF6CE7"/>
    <w:rsid w:val="00DF7B6E"/>
    <w:rsid w:val="00DF7D73"/>
    <w:rsid w:val="00E00C83"/>
    <w:rsid w:val="00E01517"/>
    <w:rsid w:val="00E02214"/>
    <w:rsid w:val="00E023FC"/>
    <w:rsid w:val="00E028C4"/>
    <w:rsid w:val="00E044C6"/>
    <w:rsid w:val="00E0482D"/>
    <w:rsid w:val="00E0498E"/>
    <w:rsid w:val="00E04CED"/>
    <w:rsid w:val="00E0535B"/>
    <w:rsid w:val="00E0586C"/>
    <w:rsid w:val="00E05CB5"/>
    <w:rsid w:val="00E06549"/>
    <w:rsid w:val="00E0695B"/>
    <w:rsid w:val="00E0722F"/>
    <w:rsid w:val="00E0745E"/>
    <w:rsid w:val="00E074A0"/>
    <w:rsid w:val="00E079B5"/>
    <w:rsid w:val="00E10778"/>
    <w:rsid w:val="00E107EF"/>
    <w:rsid w:val="00E110E7"/>
    <w:rsid w:val="00E11590"/>
    <w:rsid w:val="00E11B1B"/>
    <w:rsid w:val="00E11B20"/>
    <w:rsid w:val="00E11DF1"/>
    <w:rsid w:val="00E11E28"/>
    <w:rsid w:val="00E12C32"/>
    <w:rsid w:val="00E139EC"/>
    <w:rsid w:val="00E13C2F"/>
    <w:rsid w:val="00E13D7A"/>
    <w:rsid w:val="00E147F2"/>
    <w:rsid w:val="00E14B6E"/>
    <w:rsid w:val="00E15554"/>
    <w:rsid w:val="00E15600"/>
    <w:rsid w:val="00E15F08"/>
    <w:rsid w:val="00E1602B"/>
    <w:rsid w:val="00E1649C"/>
    <w:rsid w:val="00E169D7"/>
    <w:rsid w:val="00E16C4F"/>
    <w:rsid w:val="00E17B77"/>
    <w:rsid w:val="00E17BA6"/>
    <w:rsid w:val="00E17BC5"/>
    <w:rsid w:val="00E17FA2"/>
    <w:rsid w:val="00E20953"/>
    <w:rsid w:val="00E20F80"/>
    <w:rsid w:val="00E21299"/>
    <w:rsid w:val="00E21611"/>
    <w:rsid w:val="00E21766"/>
    <w:rsid w:val="00E21EB0"/>
    <w:rsid w:val="00E22330"/>
    <w:rsid w:val="00E22CEE"/>
    <w:rsid w:val="00E2369D"/>
    <w:rsid w:val="00E23EF0"/>
    <w:rsid w:val="00E2451C"/>
    <w:rsid w:val="00E24ADE"/>
    <w:rsid w:val="00E2532B"/>
    <w:rsid w:val="00E257F0"/>
    <w:rsid w:val="00E27150"/>
    <w:rsid w:val="00E27E82"/>
    <w:rsid w:val="00E302DD"/>
    <w:rsid w:val="00E30497"/>
    <w:rsid w:val="00E30553"/>
    <w:rsid w:val="00E307D9"/>
    <w:rsid w:val="00E308AD"/>
    <w:rsid w:val="00E30B5A"/>
    <w:rsid w:val="00E30E3C"/>
    <w:rsid w:val="00E3123D"/>
    <w:rsid w:val="00E31258"/>
    <w:rsid w:val="00E31461"/>
    <w:rsid w:val="00E31C2E"/>
    <w:rsid w:val="00E31D43"/>
    <w:rsid w:val="00E32055"/>
    <w:rsid w:val="00E32386"/>
    <w:rsid w:val="00E32608"/>
    <w:rsid w:val="00E32F1B"/>
    <w:rsid w:val="00E335C3"/>
    <w:rsid w:val="00E33768"/>
    <w:rsid w:val="00E33F06"/>
    <w:rsid w:val="00E34188"/>
    <w:rsid w:val="00E341E5"/>
    <w:rsid w:val="00E34B6E"/>
    <w:rsid w:val="00E34F4E"/>
    <w:rsid w:val="00E35559"/>
    <w:rsid w:val="00E35AF5"/>
    <w:rsid w:val="00E35D3B"/>
    <w:rsid w:val="00E36113"/>
    <w:rsid w:val="00E368E9"/>
    <w:rsid w:val="00E36919"/>
    <w:rsid w:val="00E36A79"/>
    <w:rsid w:val="00E3723A"/>
    <w:rsid w:val="00E373F1"/>
    <w:rsid w:val="00E37860"/>
    <w:rsid w:val="00E37B57"/>
    <w:rsid w:val="00E40EDA"/>
    <w:rsid w:val="00E41A95"/>
    <w:rsid w:val="00E41FDB"/>
    <w:rsid w:val="00E42568"/>
    <w:rsid w:val="00E42AA4"/>
    <w:rsid w:val="00E42C96"/>
    <w:rsid w:val="00E446F1"/>
    <w:rsid w:val="00E45635"/>
    <w:rsid w:val="00E45771"/>
    <w:rsid w:val="00E45C69"/>
    <w:rsid w:val="00E46059"/>
    <w:rsid w:val="00E46394"/>
    <w:rsid w:val="00E46886"/>
    <w:rsid w:val="00E46BE2"/>
    <w:rsid w:val="00E472A0"/>
    <w:rsid w:val="00E473AF"/>
    <w:rsid w:val="00E4742D"/>
    <w:rsid w:val="00E47AE7"/>
    <w:rsid w:val="00E47AEF"/>
    <w:rsid w:val="00E50342"/>
    <w:rsid w:val="00E50B0A"/>
    <w:rsid w:val="00E50C2D"/>
    <w:rsid w:val="00E52346"/>
    <w:rsid w:val="00E524B8"/>
    <w:rsid w:val="00E524E5"/>
    <w:rsid w:val="00E533D9"/>
    <w:rsid w:val="00E53B75"/>
    <w:rsid w:val="00E544F8"/>
    <w:rsid w:val="00E54807"/>
    <w:rsid w:val="00E54B65"/>
    <w:rsid w:val="00E54E3B"/>
    <w:rsid w:val="00E55527"/>
    <w:rsid w:val="00E562DA"/>
    <w:rsid w:val="00E566FB"/>
    <w:rsid w:val="00E56D7A"/>
    <w:rsid w:val="00E5755D"/>
    <w:rsid w:val="00E57565"/>
    <w:rsid w:val="00E607BF"/>
    <w:rsid w:val="00E60ECD"/>
    <w:rsid w:val="00E621EE"/>
    <w:rsid w:val="00E6287A"/>
    <w:rsid w:val="00E62CD9"/>
    <w:rsid w:val="00E636A6"/>
    <w:rsid w:val="00E63838"/>
    <w:rsid w:val="00E63BB1"/>
    <w:rsid w:val="00E63D87"/>
    <w:rsid w:val="00E6440A"/>
    <w:rsid w:val="00E64434"/>
    <w:rsid w:val="00E67AEA"/>
    <w:rsid w:val="00E67C51"/>
    <w:rsid w:val="00E67F15"/>
    <w:rsid w:val="00E67FBD"/>
    <w:rsid w:val="00E70281"/>
    <w:rsid w:val="00E70518"/>
    <w:rsid w:val="00E72EFC"/>
    <w:rsid w:val="00E73017"/>
    <w:rsid w:val="00E73359"/>
    <w:rsid w:val="00E73B06"/>
    <w:rsid w:val="00E73B44"/>
    <w:rsid w:val="00E73E4E"/>
    <w:rsid w:val="00E74E4C"/>
    <w:rsid w:val="00E758EC"/>
    <w:rsid w:val="00E75C03"/>
    <w:rsid w:val="00E75CB8"/>
    <w:rsid w:val="00E75E2A"/>
    <w:rsid w:val="00E75E50"/>
    <w:rsid w:val="00E7667A"/>
    <w:rsid w:val="00E7678F"/>
    <w:rsid w:val="00E76B81"/>
    <w:rsid w:val="00E77D04"/>
    <w:rsid w:val="00E80388"/>
    <w:rsid w:val="00E806FE"/>
    <w:rsid w:val="00E80AB0"/>
    <w:rsid w:val="00E80E98"/>
    <w:rsid w:val="00E81145"/>
    <w:rsid w:val="00E81DD4"/>
    <w:rsid w:val="00E8234C"/>
    <w:rsid w:val="00E82D49"/>
    <w:rsid w:val="00E836D0"/>
    <w:rsid w:val="00E83AA9"/>
    <w:rsid w:val="00E83EC9"/>
    <w:rsid w:val="00E83F03"/>
    <w:rsid w:val="00E84004"/>
    <w:rsid w:val="00E8408B"/>
    <w:rsid w:val="00E84674"/>
    <w:rsid w:val="00E85583"/>
    <w:rsid w:val="00E85928"/>
    <w:rsid w:val="00E85A44"/>
    <w:rsid w:val="00E85F0A"/>
    <w:rsid w:val="00E86072"/>
    <w:rsid w:val="00E8610C"/>
    <w:rsid w:val="00E8616F"/>
    <w:rsid w:val="00E8618B"/>
    <w:rsid w:val="00E86D96"/>
    <w:rsid w:val="00E86E4F"/>
    <w:rsid w:val="00E8763C"/>
    <w:rsid w:val="00E87822"/>
    <w:rsid w:val="00E87F09"/>
    <w:rsid w:val="00E90395"/>
    <w:rsid w:val="00E90725"/>
    <w:rsid w:val="00E90A21"/>
    <w:rsid w:val="00E90E49"/>
    <w:rsid w:val="00E90E98"/>
    <w:rsid w:val="00E90F1B"/>
    <w:rsid w:val="00E90F80"/>
    <w:rsid w:val="00E917F9"/>
    <w:rsid w:val="00E91D7A"/>
    <w:rsid w:val="00E92117"/>
    <w:rsid w:val="00E9227E"/>
    <w:rsid w:val="00E92364"/>
    <w:rsid w:val="00E925AD"/>
    <w:rsid w:val="00E9291C"/>
    <w:rsid w:val="00E9313B"/>
    <w:rsid w:val="00E93253"/>
    <w:rsid w:val="00E93AF3"/>
    <w:rsid w:val="00E93BB5"/>
    <w:rsid w:val="00E93FFE"/>
    <w:rsid w:val="00E94F8A"/>
    <w:rsid w:val="00E950CB"/>
    <w:rsid w:val="00E965DE"/>
    <w:rsid w:val="00E969CC"/>
    <w:rsid w:val="00E97DB7"/>
    <w:rsid w:val="00EA0390"/>
    <w:rsid w:val="00EA0B58"/>
    <w:rsid w:val="00EA1545"/>
    <w:rsid w:val="00EA2F3F"/>
    <w:rsid w:val="00EA2FE3"/>
    <w:rsid w:val="00EA3413"/>
    <w:rsid w:val="00EA381C"/>
    <w:rsid w:val="00EA3CEE"/>
    <w:rsid w:val="00EA4154"/>
    <w:rsid w:val="00EA4183"/>
    <w:rsid w:val="00EA4458"/>
    <w:rsid w:val="00EA4776"/>
    <w:rsid w:val="00EA4866"/>
    <w:rsid w:val="00EA4C97"/>
    <w:rsid w:val="00EA4CCE"/>
    <w:rsid w:val="00EA5167"/>
    <w:rsid w:val="00EA5FF2"/>
    <w:rsid w:val="00EA6D05"/>
    <w:rsid w:val="00EA6DB1"/>
    <w:rsid w:val="00EA7A41"/>
    <w:rsid w:val="00EB04EB"/>
    <w:rsid w:val="00EB077B"/>
    <w:rsid w:val="00EB121F"/>
    <w:rsid w:val="00EB17F1"/>
    <w:rsid w:val="00EB1E06"/>
    <w:rsid w:val="00EB2EEE"/>
    <w:rsid w:val="00EB2F47"/>
    <w:rsid w:val="00EB37B2"/>
    <w:rsid w:val="00EB455F"/>
    <w:rsid w:val="00EB4EA2"/>
    <w:rsid w:val="00EB51FC"/>
    <w:rsid w:val="00EB57B7"/>
    <w:rsid w:val="00EB5A4A"/>
    <w:rsid w:val="00EB5D4F"/>
    <w:rsid w:val="00EB6596"/>
    <w:rsid w:val="00EB6945"/>
    <w:rsid w:val="00EB6E40"/>
    <w:rsid w:val="00EB7628"/>
    <w:rsid w:val="00EB76DD"/>
    <w:rsid w:val="00EC19E4"/>
    <w:rsid w:val="00EC24D5"/>
    <w:rsid w:val="00EC27C6"/>
    <w:rsid w:val="00EC2F2F"/>
    <w:rsid w:val="00EC328D"/>
    <w:rsid w:val="00EC340E"/>
    <w:rsid w:val="00EC362D"/>
    <w:rsid w:val="00EC4207"/>
    <w:rsid w:val="00EC42DE"/>
    <w:rsid w:val="00EC4838"/>
    <w:rsid w:val="00EC48B1"/>
    <w:rsid w:val="00EC4AC2"/>
    <w:rsid w:val="00EC5497"/>
    <w:rsid w:val="00EC5653"/>
    <w:rsid w:val="00EC576E"/>
    <w:rsid w:val="00EC57B3"/>
    <w:rsid w:val="00EC581E"/>
    <w:rsid w:val="00EC59AB"/>
    <w:rsid w:val="00EC5D73"/>
    <w:rsid w:val="00EC6576"/>
    <w:rsid w:val="00EC6638"/>
    <w:rsid w:val="00EC6876"/>
    <w:rsid w:val="00EC6D8F"/>
    <w:rsid w:val="00EC71CE"/>
    <w:rsid w:val="00EC7DE5"/>
    <w:rsid w:val="00ED0907"/>
    <w:rsid w:val="00ED0A15"/>
    <w:rsid w:val="00ED0CC6"/>
    <w:rsid w:val="00ED1006"/>
    <w:rsid w:val="00ED1074"/>
    <w:rsid w:val="00ED1168"/>
    <w:rsid w:val="00ED152A"/>
    <w:rsid w:val="00ED1789"/>
    <w:rsid w:val="00ED178F"/>
    <w:rsid w:val="00ED2101"/>
    <w:rsid w:val="00ED25DD"/>
    <w:rsid w:val="00ED2643"/>
    <w:rsid w:val="00ED2CAC"/>
    <w:rsid w:val="00ED48EF"/>
    <w:rsid w:val="00ED5583"/>
    <w:rsid w:val="00ED65E2"/>
    <w:rsid w:val="00ED7E52"/>
    <w:rsid w:val="00EE06E3"/>
    <w:rsid w:val="00EE0B0A"/>
    <w:rsid w:val="00EE1651"/>
    <w:rsid w:val="00EE17BA"/>
    <w:rsid w:val="00EE181F"/>
    <w:rsid w:val="00EE1CEB"/>
    <w:rsid w:val="00EE2737"/>
    <w:rsid w:val="00EE28C0"/>
    <w:rsid w:val="00EE2C07"/>
    <w:rsid w:val="00EE3C5C"/>
    <w:rsid w:val="00EE425E"/>
    <w:rsid w:val="00EE4317"/>
    <w:rsid w:val="00EE463E"/>
    <w:rsid w:val="00EE4CCA"/>
    <w:rsid w:val="00EE5026"/>
    <w:rsid w:val="00EE51A0"/>
    <w:rsid w:val="00EE51E6"/>
    <w:rsid w:val="00EE531A"/>
    <w:rsid w:val="00EE55D1"/>
    <w:rsid w:val="00EE5C60"/>
    <w:rsid w:val="00EE5F82"/>
    <w:rsid w:val="00EE5FF4"/>
    <w:rsid w:val="00EF0FD6"/>
    <w:rsid w:val="00EF1479"/>
    <w:rsid w:val="00EF166C"/>
    <w:rsid w:val="00EF18FE"/>
    <w:rsid w:val="00EF2361"/>
    <w:rsid w:val="00EF23C9"/>
    <w:rsid w:val="00EF255F"/>
    <w:rsid w:val="00EF35FF"/>
    <w:rsid w:val="00EF391F"/>
    <w:rsid w:val="00EF3DEA"/>
    <w:rsid w:val="00EF5064"/>
    <w:rsid w:val="00EF509C"/>
    <w:rsid w:val="00EF5787"/>
    <w:rsid w:val="00EF60D0"/>
    <w:rsid w:val="00EF6358"/>
    <w:rsid w:val="00EF673F"/>
    <w:rsid w:val="00EF68A4"/>
    <w:rsid w:val="00EF6B06"/>
    <w:rsid w:val="00EF7614"/>
    <w:rsid w:val="00F00405"/>
    <w:rsid w:val="00F004F5"/>
    <w:rsid w:val="00F0084E"/>
    <w:rsid w:val="00F01183"/>
    <w:rsid w:val="00F01ECC"/>
    <w:rsid w:val="00F024CE"/>
    <w:rsid w:val="00F02638"/>
    <w:rsid w:val="00F0282C"/>
    <w:rsid w:val="00F02D4C"/>
    <w:rsid w:val="00F032A5"/>
    <w:rsid w:val="00F03704"/>
    <w:rsid w:val="00F0372F"/>
    <w:rsid w:val="00F04ECA"/>
    <w:rsid w:val="00F0502C"/>
    <w:rsid w:val="00F0528D"/>
    <w:rsid w:val="00F05843"/>
    <w:rsid w:val="00F05EC7"/>
    <w:rsid w:val="00F06692"/>
    <w:rsid w:val="00F06C67"/>
    <w:rsid w:val="00F06DFD"/>
    <w:rsid w:val="00F06E65"/>
    <w:rsid w:val="00F071D1"/>
    <w:rsid w:val="00F074C6"/>
    <w:rsid w:val="00F07533"/>
    <w:rsid w:val="00F0756E"/>
    <w:rsid w:val="00F07E4B"/>
    <w:rsid w:val="00F10629"/>
    <w:rsid w:val="00F10A5C"/>
    <w:rsid w:val="00F10D0F"/>
    <w:rsid w:val="00F111B5"/>
    <w:rsid w:val="00F116C5"/>
    <w:rsid w:val="00F1250F"/>
    <w:rsid w:val="00F125B4"/>
    <w:rsid w:val="00F12CF8"/>
    <w:rsid w:val="00F12FAD"/>
    <w:rsid w:val="00F13135"/>
    <w:rsid w:val="00F135FF"/>
    <w:rsid w:val="00F13847"/>
    <w:rsid w:val="00F13C7F"/>
    <w:rsid w:val="00F141C6"/>
    <w:rsid w:val="00F14526"/>
    <w:rsid w:val="00F15235"/>
    <w:rsid w:val="00F152E1"/>
    <w:rsid w:val="00F154AC"/>
    <w:rsid w:val="00F15FA5"/>
    <w:rsid w:val="00F1601A"/>
    <w:rsid w:val="00F1646B"/>
    <w:rsid w:val="00F16B6D"/>
    <w:rsid w:val="00F171E8"/>
    <w:rsid w:val="00F173CF"/>
    <w:rsid w:val="00F1760B"/>
    <w:rsid w:val="00F20136"/>
    <w:rsid w:val="00F20558"/>
    <w:rsid w:val="00F209B7"/>
    <w:rsid w:val="00F20C12"/>
    <w:rsid w:val="00F20C67"/>
    <w:rsid w:val="00F20F5C"/>
    <w:rsid w:val="00F212BF"/>
    <w:rsid w:val="00F213CD"/>
    <w:rsid w:val="00F21C67"/>
    <w:rsid w:val="00F225C1"/>
    <w:rsid w:val="00F22DA0"/>
    <w:rsid w:val="00F22EFC"/>
    <w:rsid w:val="00F23605"/>
    <w:rsid w:val="00F23699"/>
    <w:rsid w:val="00F2376F"/>
    <w:rsid w:val="00F23BE6"/>
    <w:rsid w:val="00F23D5F"/>
    <w:rsid w:val="00F2438B"/>
    <w:rsid w:val="00F243D8"/>
    <w:rsid w:val="00F24515"/>
    <w:rsid w:val="00F25622"/>
    <w:rsid w:val="00F271BA"/>
    <w:rsid w:val="00F27472"/>
    <w:rsid w:val="00F301EA"/>
    <w:rsid w:val="00F3062E"/>
    <w:rsid w:val="00F30655"/>
    <w:rsid w:val="00F30828"/>
    <w:rsid w:val="00F313D6"/>
    <w:rsid w:val="00F32052"/>
    <w:rsid w:val="00F323DC"/>
    <w:rsid w:val="00F324F3"/>
    <w:rsid w:val="00F32778"/>
    <w:rsid w:val="00F329FC"/>
    <w:rsid w:val="00F33144"/>
    <w:rsid w:val="00F33183"/>
    <w:rsid w:val="00F33200"/>
    <w:rsid w:val="00F33641"/>
    <w:rsid w:val="00F33FE4"/>
    <w:rsid w:val="00F34D9D"/>
    <w:rsid w:val="00F36515"/>
    <w:rsid w:val="00F36848"/>
    <w:rsid w:val="00F36D64"/>
    <w:rsid w:val="00F36EA1"/>
    <w:rsid w:val="00F36F95"/>
    <w:rsid w:val="00F37004"/>
    <w:rsid w:val="00F37DA0"/>
    <w:rsid w:val="00F403CC"/>
    <w:rsid w:val="00F40411"/>
    <w:rsid w:val="00F40A14"/>
    <w:rsid w:val="00F40F0C"/>
    <w:rsid w:val="00F4108D"/>
    <w:rsid w:val="00F4114F"/>
    <w:rsid w:val="00F41944"/>
    <w:rsid w:val="00F41BE0"/>
    <w:rsid w:val="00F41CC9"/>
    <w:rsid w:val="00F42518"/>
    <w:rsid w:val="00F4283C"/>
    <w:rsid w:val="00F44162"/>
    <w:rsid w:val="00F44683"/>
    <w:rsid w:val="00F44D91"/>
    <w:rsid w:val="00F45053"/>
    <w:rsid w:val="00F46637"/>
    <w:rsid w:val="00F46791"/>
    <w:rsid w:val="00F46A58"/>
    <w:rsid w:val="00F4766C"/>
    <w:rsid w:val="00F47A3E"/>
    <w:rsid w:val="00F47ADA"/>
    <w:rsid w:val="00F5060E"/>
    <w:rsid w:val="00F507D1"/>
    <w:rsid w:val="00F50FB7"/>
    <w:rsid w:val="00F5122A"/>
    <w:rsid w:val="00F5132B"/>
    <w:rsid w:val="00F51890"/>
    <w:rsid w:val="00F519CE"/>
    <w:rsid w:val="00F51ADA"/>
    <w:rsid w:val="00F51CC8"/>
    <w:rsid w:val="00F532DF"/>
    <w:rsid w:val="00F53441"/>
    <w:rsid w:val="00F54592"/>
    <w:rsid w:val="00F546A5"/>
    <w:rsid w:val="00F54C31"/>
    <w:rsid w:val="00F55853"/>
    <w:rsid w:val="00F55D10"/>
    <w:rsid w:val="00F564D4"/>
    <w:rsid w:val="00F567F8"/>
    <w:rsid w:val="00F573CD"/>
    <w:rsid w:val="00F57977"/>
    <w:rsid w:val="00F60203"/>
    <w:rsid w:val="00F6033F"/>
    <w:rsid w:val="00F607C5"/>
    <w:rsid w:val="00F60990"/>
    <w:rsid w:val="00F60DEA"/>
    <w:rsid w:val="00F6155E"/>
    <w:rsid w:val="00F61574"/>
    <w:rsid w:val="00F617DA"/>
    <w:rsid w:val="00F62316"/>
    <w:rsid w:val="00F62690"/>
    <w:rsid w:val="00F62A1D"/>
    <w:rsid w:val="00F6302A"/>
    <w:rsid w:val="00F63950"/>
    <w:rsid w:val="00F63A90"/>
    <w:rsid w:val="00F63F20"/>
    <w:rsid w:val="00F6499A"/>
    <w:rsid w:val="00F64C2B"/>
    <w:rsid w:val="00F64EE9"/>
    <w:rsid w:val="00F64F3E"/>
    <w:rsid w:val="00F651BE"/>
    <w:rsid w:val="00F654C5"/>
    <w:rsid w:val="00F656E2"/>
    <w:rsid w:val="00F65AA5"/>
    <w:rsid w:val="00F65B52"/>
    <w:rsid w:val="00F6653F"/>
    <w:rsid w:val="00F66968"/>
    <w:rsid w:val="00F66A2B"/>
    <w:rsid w:val="00F66B2E"/>
    <w:rsid w:val="00F67023"/>
    <w:rsid w:val="00F6768A"/>
    <w:rsid w:val="00F67F53"/>
    <w:rsid w:val="00F703BE"/>
    <w:rsid w:val="00F70880"/>
    <w:rsid w:val="00F70BCA"/>
    <w:rsid w:val="00F70E09"/>
    <w:rsid w:val="00F710E7"/>
    <w:rsid w:val="00F717CF"/>
    <w:rsid w:val="00F71E17"/>
    <w:rsid w:val="00F71EA1"/>
    <w:rsid w:val="00F71F69"/>
    <w:rsid w:val="00F72B56"/>
    <w:rsid w:val="00F72B72"/>
    <w:rsid w:val="00F72C23"/>
    <w:rsid w:val="00F73DDD"/>
    <w:rsid w:val="00F7413E"/>
    <w:rsid w:val="00F749D8"/>
    <w:rsid w:val="00F74BB9"/>
    <w:rsid w:val="00F753FF"/>
    <w:rsid w:val="00F75572"/>
    <w:rsid w:val="00F75582"/>
    <w:rsid w:val="00F75934"/>
    <w:rsid w:val="00F76876"/>
    <w:rsid w:val="00F76A2F"/>
    <w:rsid w:val="00F76EFA"/>
    <w:rsid w:val="00F777E4"/>
    <w:rsid w:val="00F77A80"/>
    <w:rsid w:val="00F80109"/>
    <w:rsid w:val="00F804BE"/>
    <w:rsid w:val="00F80788"/>
    <w:rsid w:val="00F817CE"/>
    <w:rsid w:val="00F81D57"/>
    <w:rsid w:val="00F82727"/>
    <w:rsid w:val="00F837DB"/>
    <w:rsid w:val="00F839CF"/>
    <w:rsid w:val="00F83BE8"/>
    <w:rsid w:val="00F84355"/>
    <w:rsid w:val="00F8456C"/>
    <w:rsid w:val="00F847D1"/>
    <w:rsid w:val="00F84916"/>
    <w:rsid w:val="00F84E76"/>
    <w:rsid w:val="00F85700"/>
    <w:rsid w:val="00F8599D"/>
    <w:rsid w:val="00F859D8"/>
    <w:rsid w:val="00F861AF"/>
    <w:rsid w:val="00F8685B"/>
    <w:rsid w:val="00F868F5"/>
    <w:rsid w:val="00F86EAB"/>
    <w:rsid w:val="00F871B4"/>
    <w:rsid w:val="00F8721F"/>
    <w:rsid w:val="00F876B4"/>
    <w:rsid w:val="00F8777A"/>
    <w:rsid w:val="00F9056A"/>
    <w:rsid w:val="00F90BA4"/>
    <w:rsid w:val="00F90BDA"/>
    <w:rsid w:val="00F90D0C"/>
    <w:rsid w:val="00F90F8D"/>
    <w:rsid w:val="00F91F8F"/>
    <w:rsid w:val="00F92103"/>
    <w:rsid w:val="00F922C6"/>
    <w:rsid w:val="00F92383"/>
    <w:rsid w:val="00F92782"/>
    <w:rsid w:val="00F9294E"/>
    <w:rsid w:val="00F92AD3"/>
    <w:rsid w:val="00F931DA"/>
    <w:rsid w:val="00F93762"/>
    <w:rsid w:val="00F93AA9"/>
    <w:rsid w:val="00F94232"/>
    <w:rsid w:val="00F94326"/>
    <w:rsid w:val="00F94FCE"/>
    <w:rsid w:val="00F95061"/>
    <w:rsid w:val="00F96461"/>
    <w:rsid w:val="00F96985"/>
    <w:rsid w:val="00F969C2"/>
    <w:rsid w:val="00F9759F"/>
    <w:rsid w:val="00F97838"/>
    <w:rsid w:val="00F97A26"/>
    <w:rsid w:val="00FA07FE"/>
    <w:rsid w:val="00FA0ADC"/>
    <w:rsid w:val="00FA2BB3"/>
    <w:rsid w:val="00FA359C"/>
    <w:rsid w:val="00FA35C4"/>
    <w:rsid w:val="00FA45B9"/>
    <w:rsid w:val="00FA5AA1"/>
    <w:rsid w:val="00FA5ADB"/>
    <w:rsid w:val="00FA6364"/>
    <w:rsid w:val="00FA70A6"/>
    <w:rsid w:val="00FB1E0E"/>
    <w:rsid w:val="00FB2644"/>
    <w:rsid w:val="00FB2917"/>
    <w:rsid w:val="00FB3BE1"/>
    <w:rsid w:val="00FB3FE2"/>
    <w:rsid w:val="00FB44B1"/>
    <w:rsid w:val="00FB4C80"/>
    <w:rsid w:val="00FB4D51"/>
    <w:rsid w:val="00FB58BD"/>
    <w:rsid w:val="00FB5B51"/>
    <w:rsid w:val="00FB6A6A"/>
    <w:rsid w:val="00FB704D"/>
    <w:rsid w:val="00FB7B35"/>
    <w:rsid w:val="00FB7EDB"/>
    <w:rsid w:val="00FB7F8B"/>
    <w:rsid w:val="00FC015D"/>
    <w:rsid w:val="00FC037A"/>
    <w:rsid w:val="00FC07AC"/>
    <w:rsid w:val="00FC104A"/>
    <w:rsid w:val="00FC2DF0"/>
    <w:rsid w:val="00FC420A"/>
    <w:rsid w:val="00FC4432"/>
    <w:rsid w:val="00FC44B6"/>
    <w:rsid w:val="00FC4C8D"/>
    <w:rsid w:val="00FC4EEF"/>
    <w:rsid w:val="00FC4F92"/>
    <w:rsid w:val="00FC4FDC"/>
    <w:rsid w:val="00FC5105"/>
    <w:rsid w:val="00FC5ADB"/>
    <w:rsid w:val="00FC5F37"/>
    <w:rsid w:val="00FC6201"/>
    <w:rsid w:val="00FC627D"/>
    <w:rsid w:val="00FC62E7"/>
    <w:rsid w:val="00FC6F09"/>
    <w:rsid w:val="00FC7429"/>
    <w:rsid w:val="00FC7816"/>
    <w:rsid w:val="00FC7F4A"/>
    <w:rsid w:val="00FD05BC"/>
    <w:rsid w:val="00FD07F6"/>
    <w:rsid w:val="00FD086E"/>
    <w:rsid w:val="00FD0C99"/>
    <w:rsid w:val="00FD0CD2"/>
    <w:rsid w:val="00FD1EC8"/>
    <w:rsid w:val="00FD2C5B"/>
    <w:rsid w:val="00FD32FD"/>
    <w:rsid w:val="00FD372B"/>
    <w:rsid w:val="00FD3B3E"/>
    <w:rsid w:val="00FD3E39"/>
    <w:rsid w:val="00FD3E72"/>
    <w:rsid w:val="00FD456C"/>
    <w:rsid w:val="00FD47ED"/>
    <w:rsid w:val="00FD5181"/>
    <w:rsid w:val="00FD5200"/>
    <w:rsid w:val="00FD5260"/>
    <w:rsid w:val="00FD531C"/>
    <w:rsid w:val="00FD59CD"/>
    <w:rsid w:val="00FD59D1"/>
    <w:rsid w:val="00FD5BFC"/>
    <w:rsid w:val="00FD706D"/>
    <w:rsid w:val="00FD74DB"/>
    <w:rsid w:val="00FD7626"/>
    <w:rsid w:val="00FD7660"/>
    <w:rsid w:val="00FD76F7"/>
    <w:rsid w:val="00FD787C"/>
    <w:rsid w:val="00FE0182"/>
    <w:rsid w:val="00FE0655"/>
    <w:rsid w:val="00FE1779"/>
    <w:rsid w:val="00FE1DD8"/>
    <w:rsid w:val="00FE2365"/>
    <w:rsid w:val="00FE2D00"/>
    <w:rsid w:val="00FE2E85"/>
    <w:rsid w:val="00FE367F"/>
    <w:rsid w:val="00FE37D7"/>
    <w:rsid w:val="00FE4A7C"/>
    <w:rsid w:val="00FE4C7B"/>
    <w:rsid w:val="00FE5004"/>
    <w:rsid w:val="00FE5BC3"/>
    <w:rsid w:val="00FE673B"/>
    <w:rsid w:val="00FE6800"/>
    <w:rsid w:val="00FE7336"/>
    <w:rsid w:val="00FE7821"/>
    <w:rsid w:val="00FE787C"/>
    <w:rsid w:val="00FE78CD"/>
    <w:rsid w:val="00FE7FD9"/>
    <w:rsid w:val="00FF03A1"/>
    <w:rsid w:val="00FF07A5"/>
    <w:rsid w:val="00FF212B"/>
    <w:rsid w:val="00FF4137"/>
    <w:rsid w:val="00FF45A5"/>
    <w:rsid w:val="00FF5247"/>
    <w:rsid w:val="00FF5C91"/>
    <w:rsid w:val="00FF6732"/>
    <w:rsid w:val="00FF7A8A"/>
    <w:rsid w:val="08212882"/>
    <w:rsid w:val="1DF093B7"/>
    <w:rsid w:val="2C8D14CD"/>
    <w:rsid w:val="2CB3269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1A6B13CC-5645-447E-8658-68DF57A5A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AA2EA7"/>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24"/>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qFormat/>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paragraph" w:styleId="Revision">
    <w:name w:val="Revision"/>
    <w:hidden/>
    <w:uiPriority w:val="99"/>
    <w:semiHidden/>
    <w:rsid w:val="00096E70"/>
    <w:rPr>
      <w:rFonts w:ascii="Times New Roman" w:hAnsi="Times New Roman"/>
      <w:lang w:eastAsia="ja-JP"/>
    </w:rPr>
  </w:style>
  <w:style w:type="paragraph" w:customStyle="1" w:styleId="Cat-b-Proposal">
    <w:name w:val="Cat-b-Proposal"/>
    <w:basedOn w:val="Proposal"/>
    <w:link w:val="Cat-b-ProposalChar"/>
    <w:rsid w:val="009A2DE5"/>
    <w:pPr>
      <w:numPr>
        <w:numId w:val="0"/>
      </w:numPr>
      <w:overflowPunct/>
      <w:autoSpaceDE/>
      <w:autoSpaceDN/>
      <w:adjustRightInd/>
      <w:spacing w:after="200" w:line="276" w:lineRule="auto"/>
      <w:jc w:val="left"/>
      <w:textAlignment w:val="auto"/>
    </w:pPr>
    <w:rPr>
      <w:rFonts w:ascii="Calibri" w:eastAsiaTheme="minorHAnsi" w:hAnsi="Calibri" w:cs="Calibri"/>
      <w:sz w:val="22"/>
      <w:szCs w:val="22"/>
      <w:lang w:eastAsia="en-US"/>
    </w:rPr>
  </w:style>
  <w:style w:type="character" w:customStyle="1" w:styleId="Cat-b-ProposalChar">
    <w:name w:val="Cat-b-Proposal Char"/>
    <w:basedOn w:val="DefaultParagraphFont"/>
    <w:link w:val="Cat-b-Proposal"/>
    <w:rsid w:val="009A2DE5"/>
    <w:rPr>
      <w:rFonts w:ascii="Calibri" w:eastAsiaTheme="minorHAnsi" w:hAnsi="Calibri" w:cs="Calibri"/>
      <w:b/>
      <w:bCs/>
      <w:sz w:val="22"/>
      <w:szCs w:val="22"/>
      <w:lang w:eastAsia="en-US"/>
    </w:rPr>
  </w:style>
  <w:style w:type="paragraph" w:customStyle="1" w:styleId="Cat-c-Proposal">
    <w:name w:val="Cat-c-Proposal"/>
    <w:basedOn w:val="ListParagraph"/>
    <w:link w:val="Cat-c-ProposalChar"/>
    <w:rsid w:val="009A2DE5"/>
    <w:pPr>
      <w:numPr>
        <w:numId w:val="42"/>
      </w:numPr>
      <w:overflowPunct/>
      <w:autoSpaceDE/>
      <w:autoSpaceDN/>
      <w:adjustRightInd/>
      <w:spacing w:after="200" w:line="257" w:lineRule="auto"/>
      <w:contextualSpacing/>
      <w:textAlignment w:val="auto"/>
    </w:pPr>
    <w:rPr>
      <w:rFonts w:eastAsiaTheme="minorHAnsi" w:cs="Calibri"/>
      <w:b/>
    </w:rPr>
  </w:style>
  <w:style w:type="character" w:customStyle="1" w:styleId="Cat-c-ProposalChar">
    <w:name w:val="Cat-c-Proposal Char"/>
    <w:basedOn w:val="DefaultParagraphFont"/>
    <w:link w:val="Cat-c-Proposal"/>
    <w:rsid w:val="009A2DE5"/>
    <w:rPr>
      <w:rFonts w:ascii="Calibri" w:eastAsiaTheme="minorHAnsi" w:hAnsi="Calibri" w:cs="Calibri"/>
      <w:b/>
      <w:sz w:val="22"/>
      <w:szCs w:val="22"/>
      <w:lang w:eastAsia="en-US"/>
    </w:rPr>
  </w:style>
  <w:style w:type="table" w:styleId="PlainTable5">
    <w:name w:val="Plain Table 5"/>
    <w:basedOn w:val="TableNormal"/>
    <w:uiPriority w:val="45"/>
    <w:rsid w:val="00360074"/>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Comments">
    <w:name w:val="Comments"/>
    <w:basedOn w:val="Normal"/>
    <w:link w:val="CommentsChar"/>
    <w:qFormat/>
    <w:rsid w:val="00DF5DB0"/>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DF5DB0"/>
    <w:rPr>
      <w:rFonts w:ascii="Arial" w:eastAsia="MS Mincho" w:hAnsi="Arial"/>
      <w:i/>
      <w:noProof/>
      <w:sz w:val="18"/>
      <w:szCs w:val="24"/>
    </w:rPr>
  </w:style>
  <w:style w:type="character" w:customStyle="1" w:styleId="CharChar7">
    <w:name w:val="Char Char7"/>
    <w:rsid w:val="00DF5DB0"/>
    <w:rPr>
      <w:rFonts w:ascii="Arial" w:eastAsia="MS Mincho" w:hAnsi="Arial" w:cs="Arial"/>
      <w:b/>
      <w:bCs/>
      <w:iCs/>
      <w:sz w:val="28"/>
      <w:szCs w:val="28"/>
      <w:lang w:val="en-GB" w:eastAsia="en-GB" w:bidi="ar-SA"/>
    </w:rPr>
  </w:style>
  <w:style w:type="paragraph" w:styleId="NormalWeb">
    <w:name w:val="Normal (Web)"/>
    <w:basedOn w:val="Normal"/>
    <w:uiPriority w:val="99"/>
    <w:unhideWhenUsed/>
    <w:rsid w:val="00B964BD"/>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641520">
      <w:bodyDiv w:val="1"/>
      <w:marLeft w:val="0"/>
      <w:marRight w:val="0"/>
      <w:marTop w:val="0"/>
      <w:marBottom w:val="0"/>
      <w:divBdr>
        <w:top w:val="none" w:sz="0" w:space="0" w:color="auto"/>
        <w:left w:val="none" w:sz="0" w:space="0" w:color="auto"/>
        <w:bottom w:val="none" w:sz="0" w:space="0" w:color="auto"/>
        <w:right w:val="none" w:sz="0" w:space="0" w:color="auto"/>
      </w:divBdr>
    </w:div>
    <w:div w:id="226192451">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50982123">
      <w:bodyDiv w:val="1"/>
      <w:marLeft w:val="0"/>
      <w:marRight w:val="0"/>
      <w:marTop w:val="0"/>
      <w:marBottom w:val="0"/>
      <w:divBdr>
        <w:top w:val="none" w:sz="0" w:space="0" w:color="auto"/>
        <w:left w:val="none" w:sz="0" w:space="0" w:color="auto"/>
        <w:bottom w:val="none" w:sz="0" w:space="0" w:color="auto"/>
        <w:right w:val="none" w:sz="0" w:space="0" w:color="auto"/>
      </w:divBdr>
    </w:div>
    <w:div w:id="458915151">
      <w:bodyDiv w:val="1"/>
      <w:marLeft w:val="0"/>
      <w:marRight w:val="0"/>
      <w:marTop w:val="0"/>
      <w:marBottom w:val="0"/>
      <w:divBdr>
        <w:top w:val="none" w:sz="0" w:space="0" w:color="auto"/>
        <w:left w:val="none" w:sz="0" w:space="0" w:color="auto"/>
        <w:bottom w:val="none" w:sz="0" w:space="0" w:color="auto"/>
        <w:right w:val="none" w:sz="0" w:space="0" w:color="auto"/>
      </w:divBdr>
    </w:div>
    <w:div w:id="477382976">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496501296">
      <w:bodyDiv w:val="1"/>
      <w:marLeft w:val="0"/>
      <w:marRight w:val="0"/>
      <w:marTop w:val="0"/>
      <w:marBottom w:val="0"/>
      <w:divBdr>
        <w:top w:val="none" w:sz="0" w:space="0" w:color="auto"/>
        <w:left w:val="none" w:sz="0" w:space="0" w:color="auto"/>
        <w:bottom w:val="none" w:sz="0" w:space="0" w:color="auto"/>
        <w:right w:val="none" w:sz="0" w:space="0" w:color="auto"/>
      </w:divBdr>
    </w:div>
    <w:div w:id="634062254">
      <w:bodyDiv w:val="1"/>
      <w:marLeft w:val="0"/>
      <w:marRight w:val="0"/>
      <w:marTop w:val="0"/>
      <w:marBottom w:val="0"/>
      <w:divBdr>
        <w:top w:val="none" w:sz="0" w:space="0" w:color="auto"/>
        <w:left w:val="none" w:sz="0" w:space="0" w:color="auto"/>
        <w:bottom w:val="none" w:sz="0" w:space="0" w:color="auto"/>
        <w:right w:val="none" w:sz="0" w:space="0" w:color="auto"/>
      </w:divBdr>
    </w:div>
    <w:div w:id="734085450">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1109251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062754210">
      <w:bodyDiv w:val="1"/>
      <w:marLeft w:val="0"/>
      <w:marRight w:val="0"/>
      <w:marTop w:val="0"/>
      <w:marBottom w:val="0"/>
      <w:divBdr>
        <w:top w:val="none" w:sz="0" w:space="0" w:color="auto"/>
        <w:left w:val="none" w:sz="0" w:space="0" w:color="auto"/>
        <w:bottom w:val="none" w:sz="0" w:space="0" w:color="auto"/>
        <w:right w:val="none" w:sz="0" w:space="0" w:color="auto"/>
      </w:divBdr>
    </w:div>
    <w:div w:id="1121724767">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221137754">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20693168">
      <w:bodyDiv w:val="1"/>
      <w:marLeft w:val="0"/>
      <w:marRight w:val="0"/>
      <w:marTop w:val="0"/>
      <w:marBottom w:val="0"/>
      <w:divBdr>
        <w:top w:val="none" w:sz="0" w:space="0" w:color="auto"/>
        <w:left w:val="none" w:sz="0" w:space="0" w:color="auto"/>
        <w:bottom w:val="none" w:sz="0" w:space="0" w:color="auto"/>
        <w:right w:val="none" w:sz="0" w:space="0" w:color="auto"/>
      </w:divBdr>
    </w:div>
    <w:div w:id="1410271763">
      <w:bodyDiv w:val="1"/>
      <w:marLeft w:val="0"/>
      <w:marRight w:val="0"/>
      <w:marTop w:val="0"/>
      <w:marBottom w:val="0"/>
      <w:divBdr>
        <w:top w:val="none" w:sz="0" w:space="0" w:color="auto"/>
        <w:left w:val="none" w:sz="0" w:space="0" w:color="auto"/>
        <w:bottom w:val="none" w:sz="0" w:space="0" w:color="auto"/>
        <w:right w:val="none" w:sz="0" w:space="0" w:color="auto"/>
      </w:divBdr>
    </w:div>
    <w:div w:id="1418091438">
      <w:bodyDiv w:val="1"/>
      <w:marLeft w:val="0"/>
      <w:marRight w:val="0"/>
      <w:marTop w:val="0"/>
      <w:marBottom w:val="0"/>
      <w:divBdr>
        <w:top w:val="none" w:sz="0" w:space="0" w:color="auto"/>
        <w:left w:val="none" w:sz="0" w:space="0" w:color="auto"/>
        <w:bottom w:val="none" w:sz="0" w:space="0" w:color="auto"/>
        <w:right w:val="none" w:sz="0" w:space="0" w:color="auto"/>
      </w:divBdr>
    </w:div>
    <w:div w:id="1441148947">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760830750">
      <w:bodyDiv w:val="1"/>
      <w:marLeft w:val="0"/>
      <w:marRight w:val="0"/>
      <w:marTop w:val="0"/>
      <w:marBottom w:val="0"/>
      <w:divBdr>
        <w:top w:val="none" w:sz="0" w:space="0" w:color="auto"/>
        <w:left w:val="none" w:sz="0" w:space="0" w:color="auto"/>
        <w:bottom w:val="none" w:sz="0" w:space="0" w:color="auto"/>
        <w:right w:val="none" w:sz="0" w:space="0" w:color="auto"/>
      </w:divBdr>
    </w:div>
    <w:div w:id="1803694015">
      <w:bodyDiv w:val="1"/>
      <w:marLeft w:val="0"/>
      <w:marRight w:val="0"/>
      <w:marTop w:val="0"/>
      <w:marBottom w:val="0"/>
      <w:divBdr>
        <w:top w:val="none" w:sz="0" w:space="0" w:color="auto"/>
        <w:left w:val="none" w:sz="0" w:space="0" w:color="auto"/>
        <w:bottom w:val="none" w:sz="0" w:space="0" w:color="auto"/>
        <w:right w:val="none" w:sz="0" w:space="0" w:color="auto"/>
      </w:divBdr>
    </w:div>
    <w:div w:id="1855335742">
      <w:bodyDiv w:val="1"/>
      <w:marLeft w:val="0"/>
      <w:marRight w:val="0"/>
      <w:marTop w:val="0"/>
      <w:marBottom w:val="0"/>
      <w:divBdr>
        <w:top w:val="none" w:sz="0" w:space="0" w:color="auto"/>
        <w:left w:val="none" w:sz="0" w:space="0" w:color="auto"/>
        <w:bottom w:val="none" w:sz="0" w:space="0" w:color="auto"/>
        <w:right w:val="none" w:sz="0" w:space="0" w:color="auto"/>
      </w:divBdr>
    </w:div>
    <w:div w:id="1956524301">
      <w:bodyDiv w:val="1"/>
      <w:marLeft w:val="0"/>
      <w:marRight w:val="0"/>
      <w:marTop w:val="0"/>
      <w:marBottom w:val="0"/>
      <w:divBdr>
        <w:top w:val="none" w:sz="0" w:space="0" w:color="auto"/>
        <w:left w:val="none" w:sz="0" w:space="0" w:color="auto"/>
        <w:bottom w:val="none" w:sz="0" w:space="0" w:color="auto"/>
        <w:right w:val="none" w:sz="0" w:space="0" w:color="auto"/>
      </w:divBdr>
    </w:div>
    <w:div w:id="1978492396">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114-e/Docs/R2-2106545.zip" TargetMode="External"/><Relationship Id="rId18" Type="http://schemas.openxmlformats.org/officeDocument/2006/relationships/hyperlink" Target="http://www.3gpp.org/ftp/tsg_ran/WG2_RL2//TSGR2_115-e/Docs//R2-2108874.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settings" Target="settings.xml"/><Relationship Id="rId12" Type="http://schemas.openxmlformats.org/officeDocument/2006/relationships/hyperlink" Target="http://www.3gpp.org/ftp/tsg_sa/WG2_Arch//TSGS2_145E_Electronic_2021-05/Docs//S2-2106708.zip" TargetMode="External"/><Relationship Id="rId17" Type="http://schemas.openxmlformats.org/officeDocument/2006/relationships/image" Target="media/image1.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sa/WG2_Arch/TSGS2_146E_Electronic_2021-08/Docs/S2-2106708.zip"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15-e/Docs//R2-2109033.zip"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3gpp.org/ftp/tsg_ran/WG2_RL2//TSGR2_114-e/Docs//R2-2106545.zip" TargetMode="External"/><Relationship Id="rId23" Type="http://schemas.openxmlformats.org/officeDocument/2006/relationships/hyperlink" Target="http://www.3gpp.org/ftp/tsg_ran/WG2_RL2//TSGR2_115-e/Docs//R2-2108874.zip" TargetMode="External"/><Relationship Id="rId10" Type="http://schemas.openxmlformats.org/officeDocument/2006/relationships/endnotes" Target="endnotes.xml"/><Relationship Id="rId19" Type="http://schemas.openxmlformats.org/officeDocument/2006/relationships/hyperlink" Target="https://www.3gpp.org/ftp/tsg_ran/WG2_RL2/TSGR2_115-e/Inbox/R2-2109033.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sa/WG2_Arch/TSGS2_145E_Electronic_2021-05/Docs/S2-2106708.zip" TargetMode="External"/><Relationship Id="rId22" Type="http://schemas.openxmlformats.org/officeDocument/2006/relationships/image" Target="media/image4.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2CD627-05A9-4BFA-A92E-71B823E3C8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3</TotalTime>
  <Pages>10</Pages>
  <Words>4072</Words>
  <Characters>23214</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27232</CharactersWithSpaces>
  <SharedDoc>false</SharedDoc>
  <HyperlinkBase/>
  <HLinks>
    <vt:vector size="138" baseType="variant">
      <vt:variant>
        <vt:i4>1507428</vt:i4>
      </vt:variant>
      <vt:variant>
        <vt:i4>153</vt:i4>
      </vt:variant>
      <vt:variant>
        <vt:i4>0</vt:i4>
      </vt:variant>
      <vt:variant>
        <vt:i4>5</vt:i4>
      </vt:variant>
      <vt:variant>
        <vt:lpwstr>http://www.3gpp.org/ftp/tsg_ran/WG2_RL2//TSGR2_115-e/Docs//R2-2108874.zip</vt:lpwstr>
      </vt:variant>
      <vt:variant>
        <vt:lpwstr/>
      </vt:variant>
      <vt:variant>
        <vt:i4>1704038</vt:i4>
      </vt:variant>
      <vt:variant>
        <vt:i4>150</vt:i4>
      </vt:variant>
      <vt:variant>
        <vt:i4>0</vt:i4>
      </vt:variant>
      <vt:variant>
        <vt:i4>5</vt:i4>
      </vt:variant>
      <vt:variant>
        <vt:lpwstr>http://www.3gpp.org/ftp/tsg_ran/WG2_RL2//TSGR2_115-e/Docs//R2-2107957.zip</vt:lpwstr>
      </vt:variant>
      <vt:variant>
        <vt:lpwstr/>
      </vt:variant>
      <vt:variant>
        <vt:i4>1769576</vt:i4>
      </vt:variant>
      <vt:variant>
        <vt:i4>147</vt:i4>
      </vt:variant>
      <vt:variant>
        <vt:i4>0</vt:i4>
      </vt:variant>
      <vt:variant>
        <vt:i4>5</vt:i4>
      </vt:variant>
      <vt:variant>
        <vt:lpwstr>http://www.3gpp.org/ftp/tsg_ran/WG2_RL2//TSGR2_114-e/Docs//R2-2106545.zip</vt:lpwstr>
      </vt:variant>
      <vt:variant>
        <vt:lpwstr/>
      </vt:variant>
      <vt:variant>
        <vt:i4>2949121</vt:i4>
      </vt:variant>
      <vt:variant>
        <vt:i4>144</vt:i4>
      </vt:variant>
      <vt:variant>
        <vt:i4>0</vt:i4>
      </vt:variant>
      <vt:variant>
        <vt:i4>5</vt:i4>
      </vt:variant>
      <vt:variant>
        <vt:lpwstr>https://www.3gpp.org/ftp/tsg_sa/WG2_Arch/TSGS2_146E_Electronic_2021-08/Docs/S2-2106708.zip</vt:lpwstr>
      </vt:variant>
      <vt:variant>
        <vt:lpwstr/>
      </vt:variant>
      <vt:variant>
        <vt:i4>1179755</vt:i4>
      </vt:variant>
      <vt:variant>
        <vt:i4>141</vt:i4>
      </vt:variant>
      <vt:variant>
        <vt:i4>0</vt:i4>
      </vt:variant>
      <vt:variant>
        <vt:i4>5</vt:i4>
      </vt:variant>
      <vt:variant>
        <vt:lpwstr>http://www.3gpp.org/ftp/tsg_ran/WG2_RL2//TSGR2_115-e/Docs//R2-2109033.zip</vt:lpwstr>
      </vt:variant>
      <vt:variant>
        <vt:lpwstr/>
      </vt:variant>
      <vt:variant>
        <vt:i4>1835067</vt:i4>
      </vt:variant>
      <vt:variant>
        <vt:i4>137</vt:i4>
      </vt:variant>
      <vt:variant>
        <vt:i4>0</vt:i4>
      </vt:variant>
      <vt:variant>
        <vt:i4>5</vt:i4>
      </vt:variant>
      <vt:variant>
        <vt:lpwstr/>
      </vt:variant>
      <vt:variant>
        <vt:lpwstr>_Toc85730845</vt:lpwstr>
      </vt:variant>
      <vt:variant>
        <vt:i4>1900603</vt:i4>
      </vt:variant>
      <vt:variant>
        <vt:i4>134</vt:i4>
      </vt:variant>
      <vt:variant>
        <vt:i4>0</vt:i4>
      </vt:variant>
      <vt:variant>
        <vt:i4>5</vt:i4>
      </vt:variant>
      <vt:variant>
        <vt:lpwstr/>
      </vt:variant>
      <vt:variant>
        <vt:lpwstr>_Toc85730844</vt:lpwstr>
      </vt:variant>
      <vt:variant>
        <vt:i4>1703995</vt:i4>
      </vt:variant>
      <vt:variant>
        <vt:i4>131</vt:i4>
      </vt:variant>
      <vt:variant>
        <vt:i4>0</vt:i4>
      </vt:variant>
      <vt:variant>
        <vt:i4>5</vt:i4>
      </vt:variant>
      <vt:variant>
        <vt:lpwstr/>
      </vt:variant>
      <vt:variant>
        <vt:lpwstr>_Toc85730843</vt:lpwstr>
      </vt:variant>
      <vt:variant>
        <vt:i4>1769531</vt:i4>
      </vt:variant>
      <vt:variant>
        <vt:i4>128</vt:i4>
      </vt:variant>
      <vt:variant>
        <vt:i4>0</vt:i4>
      </vt:variant>
      <vt:variant>
        <vt:i4>5</vt:i4>
      </vt:variant>
      <vt:variant>
        <vt:lpwstr/>
      </vt:variant>
      <vt:variant>
        <vt:lpwstr>_Toc85730842</vt:lpwstr>
      </vt:variant>
      <vt:variant>
        <vt:i4>1572923</vt:i4>
      </vt:variant>
      <vt:variant>
        <vt:i4>122</vt:i4>
      </vt:variant>
      <vt:variant>
        <vt:i4>0</vt:i4>
      </vt:variant>
      <vt:variant>
        <vt:i4>5</vt:i4>
      </vt:variant>
      <vt:variant>
        <vt:lpwstr/>
      </vt:variant>
      <vt:variant>
        <vt:lpwstr>_Toc85730841</vt:lpwstr>
      </vt:variant>
      <vt:variant>
        <vt:i4>1638459</vt:i4>
      </vt:variant>
      <vt:variant>
        <vt:i4>119</vt:i4>
      </vt:variant>
      <vt:variant>
        <vt:i4>0</vt:i4>
      </vt:variant>
      <vt:variant>
        <vt:i4>5</vt:i4>
      </vt:variant>
      <vt:variant>
        <vt:lpwstr/>
      </vt:variant>
      <vt:variant>
        <vt:lpwstr>_Toc85730840</vt:lpwstr>
      </vt:variant>
      <vt:variant>
        <vt:i4>1048636</vt:i4>
      </vt:variant>
      <vt:variant>
        <vt:i4>116</vt:i4>
      </vt:variant>
      <vt:variant>
        <vt:i4>0</vt:i4>
      </vt:variant>
      <vt:variant>
        <vt:i4>5</vt:i4>
      </vt:variant>
      <vt:variant>
        <vt:lpwstr/>
      </vt:variant>
      <vt:variant>
        <vt:lpwstr>_Toc85730839</vt:lpwstr>
      </vt:variant>
      <vt:variant>
        <vt:i4>1114172</vt:i4>
      </vt:variant>
      <vt:variant>
        <vt:i4>113</vt:i4>
      </vt:variant>
      <vt:variant>
        <vt:i4>0</vt:i4>
      </vt:variant>
      <vt:variant>
        <vt:i4>5</vt:i4>
      </vt:variant>
      <vt:variant>
        <vt:lpwstr/>
      </vt:variant>
      <vt:variant>
        <vt:lpwstr>_Toc85730838</vt:lpwstr>
      </vt:variant>
      <vt:variant>
        <vt:i4>1966140</vt:i4>
      </vt:variant>
      <vt:variant>
        <vt:i4>110</vt:i4>
      </vt:variant>
      <vt:variant>
        <vt:i4>0</vt:i4>
      </vt:variant>
      <vt:variant>
        <vt:i4>5</vt:i4>
      </vt:variant>
      <vt:variant>
        <vt:lpwstr/>
      </vt:variant>
      <vt:variant>
        <vt:lpwstr>_Toc85730837</vt:lpwstr>
      </vt:variant>
      <vt:variant>
        <vt:i4>5963832</vt:i4>
      </vt:variant>
      <vt:variant>
        <vt:i4>72</vt:i4>
      </vt:variant>
      <vt:variant>
        <vt:i4>0</vt:i4>
      </vt:variant>
      <vt:variant>
        <vt:i4>5</vt:i4>
      </vt:variant>
      <vt:variant>
        <vt:lpwstr>https://www.3gpp.org/ftp/tsg_ran/WG2_RL2/TSGR2_115-e/Inbox/R2-2109033.zip</vt:lpwstr>
      </vt:variant>
      <vt:variant>
        <vt:lpwstr/>
      </vt:variant>
      <vt:variant>
        <vt:i4>1507428</vt:i4>
      </vt:variant>
      <vt:variant>
        <vt:i4>66</vt:i4>
      </vt:variant>
      <vt:variant>
        <vt:i4>0</vt:i4>
      </vt:variant>
      <vt:variant>
        <vt:i4>5</vt:i4>
      </vt:variant>
      <vt:variant>
        <vt:lpwstr>http://www.3gpp.org/ftp/tsg_ran/WG2_RL2//TSGR2_115-e/Docs//R2-2108874.zip</vt:lpwstr>
      </vt:variant>
      <vt:variant>
        <vt:lpwstr/>
      </vt:variant>
      <vt:variant>
        <vt:i4>2949121</vt:i4>
      </vt:variant>
      <vt:variant>
        <vt:i4>36</vt:i4>
      </vt:variant>
      <vt:variant>
        <vt:i4>0</vt:i4>
      </vt:variant>
      <vt:variant>
        <vt:i4>5</vt:i4>
      </vt:variant>
      <vt:variant>
        <vt:lpwstr>https://www.3gpp.org/ftp/tsg_sa/WG2_Arch/TSGS2_146E_Electronic_2021-08/Docs/S2-2106708.zip</vt:lpwstr>
      </vt:variant>
      <vt:variant>
        <vt:lpwstr/>
      </vt:variant>
      <vt:variant>
        <vt:i4>1769576</vt:i4>
      </vt:variant>
      <vt:variant>
        <vt:i4>24</vt:i4>
      </vt:variant>
      <vt:variant>
        <vt:i4>0</vt:i4>
      </vt:variant>
      <vt:variant>
        <vt:i4>5</vt:i4>
      </vt:variant>
      <vt:variant>
        <vt:lpwstr>http://www.3gpp.org/ftp/tsg_ran/WG2_RL2//TSGR2_114-e/Docs//R2-2106545.zip</vt:lpwstr>
      </vt:variant>
      <vt:variant>
        <vt:lpwstr/>
      </vt:variant>
      <vt:variant>
        <vt:i4>6946891</vt:i4>
      </vt:variant>
      <vt:variant>
        <vt:i4>18</vt:i4>
      </vt:variant>
      <vt:variant>
        <vt:i4>0</vt:i4>
      </vt:variant>
      <vt:variant>
        <vt:i4>5</vt:i4>
      </vt:variant>
      <vt:variant>
        <vt:lpwstr>http://www.3gpp.org/ftp/tsg_sa/WG2_Arch/TSGS2_145E_Electronic_2021-05/Docs/S2-2106708.zip</vt:lpwstr>
      </vt:variant>
      <vt:variant>
        <vt:lpwstr/>
      </vt:variant>
      <vt:variant>
        <vt:i4>196720</vt:i4>
      </vt:variant>
      <vt:variant>
        <vt:i4>12</vt:i4>
      </vt:variant>
      <vt:variant>
        <vt:i4>0</vt:i4>
      </vt:variant>
      <vt:variant>
        <vt:i4>5</vt:i4>
      </vt:variant>
      <vt:variant>
        <vt:lpwstr>http://www.3gpp.org/ftp/tsg_ran/WG2_RL2/TSGR2_114-e/Docs/R2-2106545.zip</vt:lpwstr>
      </vt:variant>
      <vt:variant>
        <vt:lpwstr/>
      </vt:variant>
      <vt:variant>
        <vt:i4>7405648</vt:i4>
      </vt:variant>
      <vt:variant>
        <vt:i4>6</vt:i4>
      </vt:variant>
      <vt:variant>
        <vt:i4>0</vt:i4>
      </vt:variant>
      <vt:variant>
        <vt:i4>5</vt:i4>
      </vt:variant>
      <vt:variant>
        <vt:lpwstr>http://www.3gpp.org/ftp/tsg_sa/WG2_Arch//TSGS2_145E_Electronic_2021-05/Docs//S2-2106708.zip</vt:lpwstr>
      </vt:variant>
      <vt:variant>
        <vt:lpwstr/>
      </vt:variant>
      <vt:variant>
        <vt:i4>1179755</vt:i4>
      </vt:variant>
      <vt:variant>
        <vt:i4>0</vt:i4>
      </vt:variant>
      <vt:variant>
        <vt:i4>0</vt:i4>
      </vt:variant>
      <vt:variant>
        <vt:i4>5</vt:i4>
      </vt:variant>
      <vt:variant>
        <vt:lpwstr>http://www.3gpp.org/ftp/tsg_ran/WG2_RL2//TSGR2_115-e/Docs//R2-2109033.zip</vt:lpwstr>
      </vt:variant>
      <vt:variant>
        <vt:lpwstr/>
      </vt:variant>
      <vt:variant>
        <vt:i4>3932177</vt:i4>
      </vt:variant>
      <vt:variant>
        <vt:i4>0</vt:i4>
      </vt:variant>
      <vt:variant>
        <vt:i4>0</vt:i4>
      </vt:variant>
      <vt:variant>
        <vt:i4>5</vt:i4>
      </vt:variant>
      <vt:variant>
        <vt:lpwstr>mailto:mai-anh.phan@ericsson.com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Felipe</cp:lastModifiedBy>
  <cp:revision>3</cp:revision>
  <cp:lastPrinted>2008-01-31T07:09:00Z</cp:lastPrinted>
  <dcterms:created xsi:type="dcterms:W3CDTF">2021-10-21T20:38:00Z</dcterms:created>
  <dcterms:modified xsi:type="dcterms:W3CDTF">2021-10-21T20:41:00Z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